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A69B91">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9"/>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0"/>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1"/>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14:paraId="4D75024D">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14:paraId="32170AB6">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4D75024D">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32170AB6">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0661168C">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14:paraId="0661168C">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14:paraId="4BADB53B">
      <w:pPr>
        <w:widowControl/>
        <w:jc w:val="left"/>
      </w:pPr>
    </w:p>
    <w:p w14:paraId="2FD27F97">
      <w:pPr>
        <w:widowControl/>
        <w:jc w:val="left"/>
      </w:pPr>
    </w:p>
    <w:p w14:paraId="773336AD">
      <w:pPr>
        <w:widowControl/>
        <w:jc w:val="left"/>
      </w:pPr>
    </w:p>
    <w:p w14:paraId="4FABA0B2">
      <w:pPr>
        <w:widowControl/>
        <w:jc w:val="left"/>
      </w:pPr>
    </w:p>
    <w:p w14:paraId="01407D55">
      <w:pPr>
        <w:widowControl/>
        <w:jc w:val="left"/>
      </w:pPr>
    </w:p>
    <w:p w14:paraId="63E3BAF0">
      <w:pPr>
        <w:widowControl/>
        <w:jc w:val="left"/>
      </w:pPr>
    </w:p>
    <w:p w14:paraId="2A604E2B">
      <w:pPr>
        <w:widowControl/>
        <w:jc w:val="left"/>
      </w:pPr>
    </w:p>
    <w:p w14:paraId="121C3461">
      <w:pPr>
        <w:widowControl/>
        <w:jc w:val="left"/>
      </w:pPr>
    </w:p>
    <w:p w14:paraId="456F654C">
      <w:pPr>
        <w:widowControl/>
        <w:jc w:val="left"/>
      </w:pPr>
    </w:p>
    <w:p w14:paraId="69C100EE">
      <w:pPr>
        <w:widowControl/>
        <w:jc w:val="left"/>
      </w:pPr>
    </w:p>
    <w:p w14:paraId="6302F281">
      <w:pPr>
        <w:widowControl/>
        <w:jc w:val="left"/>
      </w:pPr>
    </w:p>
    <w:p w14:paraId="75122851">
      <w:pPr>
        <w:widowControl/>
        <w:jc w:val="left"/>
      </w:pPr>
    </w:p>
    <w:p w14:paraId="6339766A">
      <w:pPr>
        <w:widowControl/>
        <w:jc w:val="left"/>
      </w:pPr>
    </w:p>
    <w:p w14:paraId="3F7C90DE">
      <w:pPr>
        <w:widowControl/>
        <w:jc w:val="left"/>
      </w:pPr>
    </w:p>
    <w:p w14:paraId="30612583">
      <w:pPr>
        <w:widowControl/>
        <w:jc w:val="left"/>
      </w:pPr>
    </w:p>
    <w:p w14:paraId="66A86C6C">
      <w:pPr>
        <w:widowControl/>
        <w:jc w:val="left"/>
      </w:pPr>
    </w:p>
    <w:p w14:paraId="076B3582">
      <w:pPr>
        <w:widowControl/>
        <w:jc w:val="left"/>
      </w:pPr>
    </w:p>
    <w:p w14:paraId="6C726E19">
      <w:pPr>
        <w:widowControl/>
        <w:jc w:val="left"/>
      </w:pPr>
    </w:p>
    <w:p w14:paraId="61477C43">
      <w:pPr>
        <w:widowControl/>
        <w:jc w:val="left"/>
      </w:pPr>
    </w:p>
    <w:p w14:paraId="41B8E692">
      <w:pPr>
        <w:widowControl/>
        <w:jc w:val="left"/>
        <w:rPr>
          <w:rFonts w:hint="eastAsia"/>
        </w:rPr>
      </w:pPr>
    </w:p>
    <w:p w14:paraId="7DE59279">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111</w:t>
      </w:r>
    </w:p>
    <w:p w14:paraId="29BB1766">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：承德高新技术产业开发区应急管理局</w:t>
      </w:r>
    </w:p>
    <w:p w14:paraId="50B6DCFC">
      <w:pPr>
        <w:spacing w:line="600" w:lineRule="auto"/>
        <w:jc w:val="left"/>
        <w:rPr>
          <w:rFonts w:hint="default" w:ascii="楷体_GB2312" w:hAnsi="楷体_GB2312" w:eastAsia="楷体_GB2312" w:cs="楷体_GB2312"/>
          <w:color w:val="000000"/>
          <w:sz w:val="40"/>
          <w:szCs w:val="40"/>
          <w:lang w:val="en-US" w:eastAsia="zh-CN"/>
        </w:rPr>
      </w:pPr>
    </w:p>
    <w:p w14:paraId="12A9DA8B">
      <w:pPr>
        <w:spacing w:line="600" w:lineRule="auto"/>
        <w:jc w:val="center"/>
        <w:rPr>
          <w:rFonts w:hint="eastAsia" w:ascii="楷体_GB2312" w:hAnsi="楷体_GB2312" w:eastAsia="楷体_GB2312" w:cs="楷体_GB2312"/>
          <w:color w:val="000000"/>
          <w:sz w:val="40"/>
          <w:szCs w:val="40"/>
        </w:rPr>
      </w:pPr>
    </w:p>
    <w:p w14:paraId="70F95C5E">
      <w:pPr>
        <w:spacing w:line="600" w:lineRule="auto"/>
        <w:jc w:val="center"/>
        <w:rPr>
          <w:rFonts w:hint="eastAsia" w:ascii="楷体_GB2312" w:hAnsi="楷体_GB2312" w:eastAsia="楷体_GB2312" w:cs="楷体_GB2312"/>
          <w:color w:val="000000"/>
          <w:sz w:val="40"/>
          <w:szCs w:val="40"/>
        </w:rPr>
      </w:pPr>
    </w:p>
    <w:p w14:paraId="0FCEF33F">
      <w:pPr>
        <w:spacing w:line="600" w:lineRule="auto"/>
        <w:jc w:val="both"/>
        <w:rPr>
          <w:rFonts w:hint="eastAsia" w:ascii="楷体_GB2312" w:hAnsi="楷体_GB2312" w:eastAsia="楷体_GB2312" w:cs="楷体_GB2312"/>
          <w:color w:val="000000"/>
          <w:sz w:val="40"/>
          <w:szCs w:val="40"/>
        </w:rPr>
      </w:pPr>
    </w:p>
    <w:p w14:paraId="7BF0D1CC">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eastAsia="zh-CN"/>
        </w:rPr>
        <w:t>九</w:t>
      </w:r>
      <w:r>
        <w:rPr>
          <w:rFonts w:hint="eastAsia" w:ascii="楷体_GB2312" w:hAnsi="楷体_GB2312" w:eastAsia="楷体_GB2312" w:cs="楷体_GB2312"/>
          <w:color w:val="000000"/>
          <w:sz w:val="40"/>
          <w:szCs w:val="40"/>
        </w:rPr>
        <w:t>月</w:t>
      </w:r>
    </w:p>
    <w:p w14:paraId="5EF6CF96">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14:paraId="64B39087">
      <w:pPr>
        <w:spacing w:line="600" w:lineRule="auto"/>
        <w:jc w:val="center"/>
        <w:rPr>
          <w:rFonts w:hint="eastAsia" w:ascii="楷体_GB2312" w:hAnsi="楷体_GB2312" w:eastAsia="楷体_GB2312" w:cs="楷体_GB2312"/>
          <w:color w:val="000000"/>
          <w:sz w:val="40"/>
          <w:szCs w:val="40"/>
        </w:rPr>
      </w:pPr>
    </w:p>
    <w:p w14:paraId="764AACF1">
      <w:pPr>
        <w:tabs>
          <w:tab w:val="left" w:pos="2728"/>
        </w:tabs>
        <w:jc w:val="center"/>
        <w:rPr>
          <w:rFonts w:ascii="黑体" w:hAnsi="Times New Roman" w:eastAsia="黑体" w:cs="Times New Roman"/>
          <w:sz w:val="48"/>
          <w:szCs w:val="48"/>
        </w:rPr>
      </w:pPr>
    </w:p>
    <w:p w14:paraId="0318BCFB">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41599721">
      <w:pPr>
        <w:widowControl/>
        <w:spacing w:after="160" w:line="580" w:lineRule="exact"/>
        <w:ind w:firstLine="640" w:firstLineChars="200"/>
        <w:rPr>
          <w:rFonts w:ascii="Times New Roman" w:hAnsi="Times New Roman" w:eastAsia="黑体" w:cs="Times New Roman"/>
          <w:sz w:val="32"/>
          <w:szCs w:val="32"/>
        </w:rPr>
      </w:pPr>
    </w:p>
    <w:p w14:paraId="60ACC941">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14:paraId="4DF128E5">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14:paraId="7BFE626B">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14:paraId="679CA59E">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14:paraId="28D50E8B">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14:paraId="6124EFFA">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14:paraId="5770197A">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14:paraId="2C220787">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14:paraId="1198F378">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14:paraId="3EEFACC6">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14:paraId="5ED7EBD6">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14:paraId="47655F08">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14:paraId="4FE8F0A6">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14:paraId="1B54A508">
      <w:pPr>
        <w:widowControl/>
        <w:spacing w:after="160" w:line="580" w:lineRule="exact"/>
        <w:ind w:firstLine="640" w:firstLineChars="200"/>
        <w:rPr>
          <w:rFonts w:ascii="Times New Roman" w:hAnsi="Times New Roman" w:eastAsia="黑体" w:cs="Times New Roman"/>
          <w:sz w:val="32"/>
          <w:szCs w:val="32"/>
        </w:rPr>
      </w:pPr>
    </w:p>
    <w:p w14:paraId="59686B1E">
      <w:pPr>
        <w:widowControl/>
        <w:spacing w:after="160" w:line="580" w:lineRule="exact"/>
        <w:ind w:firstLine="640" w:firstLineChars="200"/>
        <w:rPr>
          <w:rFonts w:ascii="Times New Roman" w:hAnsi="Times New Roman" w:eastAsia="黑体" w:cs="Times New Roman"/>
          <w:sz w:val="32"/>
          <w:szCs w:val="32"/>
        </w:rPr>
      </w:pPr>
    </w:p>
    <w:p w14:paraId="3417EC53">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14:paraId="71217758">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14:paraId="48A0598B">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14:paraId="51B1B133">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14:paraId="183EE83C">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14:paraId="213035CD">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14:paraId="7202327C">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14:paraId="6678E3AF">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14:paraId="5113C4ED">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14:paraId="0E0A3D3B">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14:paraId="59F8759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14:paraId="0736F3D3">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57A566DD">
      <w:pPr>
        <w:rPr>
          <w:rFonts w:hint="default" w:ascii="Arial" w:hAnsi="Arial" w:eastAsia="Arial" w:cs="Arial"/>
          <w:i w:val="0"/>
          <w:iCs w:val="0"/>
          <w:caps w:val="0"/>
          <w:color w:val="000000"/>
          <w:spacing w:val="0"/>
          <w:sz w:val="18"/>
          <w:szCs w:val="18"/>
          <w:highlight w:val="none"/>
          <w:shd w:val="clear" w:fill="FFFFFF"/>
        </w:rPr>
      </w:pPr>
    </w:p>
    <w:p w14:paraId="1F74507D">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04251E9D">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14:paraId="76280EBE">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10F25DAA">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382FFDC7">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3D86C866">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部门</w:t>
      </w:r>
      <w:r>
        <w:rPr>
          <w:rFonts w:hint="eastAsia" w:ascii="黑体" w:hAnsi="宋体" w:eastAsia="黑体" w:cs="黑体"/>
          <w:i w:val="0"/>
          <w:iCs w:val="0"/>
          <w:caps w:val="0"/>
          <w:color w:val="000000"/>
          <w:spacing w:val="0"/>
          <w:sz w:val="72"/>
          <w:szCs w:val="72"/>
          <w:highlight w:val="none"/>
          <w:shd w:val="clear" w:fill="FFFFFF"/>
        </w:rPr>
        <w:t>概况</w:t>
      </w:r>
    </w:p>
    <w:p w14:paraId="394C4CB2">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9BBDF49">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D66A364">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C35BF1D">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CC185F4">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D89B411">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F5C1FF7">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C1ACA39">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1F1ACB2">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0A254A5B">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34F752C">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8F2C3FA">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2721111">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BA39803">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14:paraId="46B4DF56">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部门</w:t>
      </w:r>
      <w:r>
        <w:rPr>
          <w:rFonts w:hint="eastAsia" w:ascii="黑体" w:hAnsi="宋体" w:eastAsia="黑体" w:cs="黑体"/>
          <w:i w:val="0"/>
          <w:iCs w:val="0"/>
          <w:caps w:val="0"/>
          <w:color w:val="000000"/>
          <w:spacing w:val="0"/>
          <w:sz w:val="32"/>
          <w:szCs w:val="32"/>
          <w:highlight w:val="none"/>
          <w:shd w:val="clear" w:fill="FFFFFF"/>
        </w:rPr>
        <w:t>职责</w:t>
      </w:r>
    </w:p>
    <w:p w14:paraId="30F249F2">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ascii="仿宋" w:hAnsi="仿宋" w:eastAsia="仿宋" w:cs="仿宋"/>
          <w:sz w:val="31"/>
          <w:szCs w:val="31"/>
        </w:rPr>
      </w:pPr>
      <w:r>
        <w:rPr>
          <w:rFonts w:hint="default" w:ascii="Arial" w:hAnsi="Arial" w:eastAsia="Arial" w:cs="Arial"/>
          <w:i w:val="0"/>
          <w:iCs w:val="0"/>
          <w:caps w:val="0"/>
          <w:color w:val="000000"/>
          <w:spacing w:val="0"/>
          <w:sz w:val="18"/>
          <w:szCs w:val="18"/>
          <w:highlight w:val="none"/>
          <w:shd w:val="clear" w:fill="FFFFFF"/>
        </w:rPr>
        <w:t> </w:t>
      </w:r>
      <w:r>
        <w:rPr>
          <w:rFonts w:hint="eastAsia" w:ascii="Arial" w:hAnsi="Arial" w:eastAsia="宋体" w:cs="Arial"/>
          <w:i w:val="0"/>
          <w:iCs w:val="0"/>
          <w:caps w:val="0"/>
          <w:color w:val="000000"/>
          <w:spacing w:val="0"/>
          <w:sz w:val="18"/>
          <w:szCs w:val="18"/>
          <w:highlight w:val="none"/>
          <w:shd w:val="clear" w:fill="FFFFFF"/>
          <w:lang w:val="en-US" w:eastAsia="zh-CN"/>
        </w:rPr>
        <w:t xml:space="preserve">  </w:t>
      </w:r>
      <w:r>
        <w:rPr>
          <w:rFonts w:ascii="仿宋" w:hAnsi="仿宋" w:eastAsia="仿宋" w:cs="仿宋"/>
          <w:spacing w:val="4"/>
          <w:sz w:val="31"/>
          <w:szCs w:val="31"/>
          <w14:textOutline w14:w="5793" w14:cap="sq" w14:cmpd="sng">
            <w14:solidFill>
              <w14:srgbClr w14:val="000000"/>
            </w14:solidFill>
            <w14:prstDash w14:val="solid"/>
            <w14:bevel/>
          </w14:textOutline>
        </w:rPr>
        <w:t>主要职责：</w:t>
      </w:r>
      <w:r>
        <w:rPr>
          <w:rFonts w:ascii="仿宋" w:hAnsi="仿宋" w:eastAsia="仿宋" w:cs="仿宋"/>
          <w:spacing w:val="4"/>
          <w:sz w:val="31"/>
          <w:szCs w:val="31"/>
        </w:rPr>
        <w:t>负责全区应急管理工作，指导各部门应对安全生</w:t>
      </w:r>
      <w:r>
        <w:rPr>
          <w:rFonts w:ascii="仿宋" w:hAnsi="仿宋" w:eastAsia="仿宋" w:cs="仿宋"/>
          <w:spacing w:val="5"/>
          <w:sz w:val="31"/>
          <w:szCs w:val="31"/>
        </w:rPr>
        <w:t>产类、自然灾害类等突发事件和综合防灾减灾救灾工作；指导应急预案体系建设；牵头建立统一的全区应急管理信息系统；统一协调指挥各类应急专业队伍；统筹应急救援力量建设；组织协调</w:t>
      </w:r>
      <w:r>
        <w:rPr>
          <w:rFonts w:ascii="仿宋" w:hAnsi="仿宋" w:eastAsia="仿宋" w:cs="仿宋"/>
          <w:spacing w:val="1"/>
          <w:sz w:val="31"/>
          <w:szCs w:val="31"/>
        </w:rPr>
        <w:t xml:space="preserve"> </w:t>
      </w:r>
      <w:r>
        <w:rPr>
          <w:rFonts w:ascii="仿宋" w:hAnsi="仿宋" w:eastAsia="仿宋" w:cs="仿宋"/>
          <w:spacing w:val="5"/>
          <w:sz w:val="31"/>
          <w:szCs w:val="31"/>
        </w:rPr>
        <w:t>消防工作；指导协调森林和草原火灾、水旱灾害、地震和地质灾</w:t>
      </w:r>
      <w:r>
        <w:rPr>
          <w:rFonts w:ascii="仿宋" w:hAnsi="仿宋" w:eastAsia="仿宋" w:cs="仿宋"/>
          <w:spacing w:val="1"/>
          <w:sz w:val="31"/>
          <w:szCs w:val="31"/>
        </w:rPr>
        <w:t xml:space="preserve"> </w:t>
      </w:r>
      <w:r>
        <w:rPr>
          <w:rFonts w:ascii="仿宋" w:hAnsi="仿宋" w:eastAsia="仿宋" w:cs="仿宋"/>
          <w:spacing w:val="5"/>
          <w:sz w:val="31"/>
          <w:szCs w:val="31"/>
        </w:rPr>
        <w:t>害等防治工作；组织协调灾害救助工作；负责应急管理、安全生产宣传教育和培训工作；负责全区安全生产综合监督管理和工矿商贸行业安全生产监督管理工作；负责组织指导协调和监督全区</w:t>
      </w:r>
      <w:r>
        <w:rPr>
          <w:rFonts w:ascii="仿宋" w:hAnsi="仿宋" w:eastAsia="仿宋" w:cs="仿宋"/>
          <w:spacing w:val="6"/>
          <w:sz w:val="31"/>
          <w:szCs w:val="31"/>
        </w:rPr>
        <w:t>安全生产行政执法工作。</w:t>
      </w:r>
    </w:p>
    <w:p w14:paraId="372C291D">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eastAsia" w:ascii="黑体" w:hAnsi="宋体" w:eastAsia="黑体" w:cs="黑体"/>
          <w:i w:val="0"/>
          <w:iCs w:val="0"/>
          <w:caps w:val="0"/>
          <w:color w:val="000000"/>
          <w:spacing w:val="0"/>
          <w:sz w:val="32"/>
          <w:szCs w:val="32"/>
          <w:highlight w:val="none"/>
          <w:shd w:val="clear" w:fill="FFFFFF"/>
        </w:rPr>
      </w:pPr>
    </w:p>
    <w:p w14:paraId="27D9632D">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14:paraId="0806CB5D">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 xml:space="preserve">”）共 </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1</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6E23A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15D0C64A">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3B6A84E2">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11D54B76">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6EB75AE2">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66895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24E6C97E">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tcPr>
          <w:p w14:paraId="59982ACF">
            <w:pPr>
              <w:spacing w:line="560" w:lineRule="exact"/>
              <w:rPr>
                <w:rFonts w:ascii="仿宋_GB2312" w:hAnsi="Calibri" w:eastAsia="仿宋_GB2312" w:cs="ArialUnicodeMS"/>
                <w:kern w:val="0"/>
                <w:sz w:val="28"/>
                <w:szCs w:val="28"/>
              </w:rPr>
            </w:pPr>
            <w:r>
              <w:rPr>
                <w:rFonts w:hint="eastAsia" w:ascii="仿宋" w:hAnsi="仿宋" w:eastAsia="仿宋" w:cs="仿宋"/>
                <w:spacing w:val="10"/>
                <w:position w:val="20"/>
                <w:sz w:val="28"/>
                <w:szCs w:val="28"/>
                <w:lang w:val="en-US" w:eastAsia="zh-CN"/>
              </w:rPr>
              <w:t>承德高新技术产业开发区应急管理局(本级)</w:t>
            </w:r>
          </w:p>
        </w:tc>
        <w:tc>
          <w:tcPr>
            <w:tcW w:w="2445" w:type="dxa"/>
            <w:vAlign w:val="top"/>
          </w:tcPr>
          <w:p w14:paraId="0457CA5A">
            <w:pPr>
              <w:spacing w:before="209" w:line="222" w:lineRule="auto"/>
              <w:ind w:left="659" w:leftChars="0"/>
              <w:rPr>
                <w:rFonts w:ascii="仿宋" w:hAnsi="仿宋" w:eastAsia="仿宋" w:cs="仿宋"/>
                <w:color w:val="auto"/>
                <w:kern w:val="0"/>
                <w:sz w:val="28"/>
                <w:szCs w:val="28"/>
                <w:lang w:val="en-US" w:eastAsia="zh-CN" w:bidi="ar-SA"/>
              </w:rPr>
            </w:pPr>
            <w:r>
              <w:rPr>
                <w:rFonts w:ascii="仿宋" w:hAnsi="仿宋" w:eastAsia="仿宋" w:cs="仿宋"/>
                <w:spacing w:val="-5"/>
                <w:sz w:val="28"/>
                <w:szCs w:val="28"/>
              </w:rPr>
              <w:t>行政单位</w:t>
            </w:r>
          </w:p>
        </w:tc>
        <w:tc>
          <w:tcPr>
            <w:tcW w:w="2665" w:type="dxa"/>
            <w:vAlign w:val="top"/>
          </w:tcPr>
          <w:p w14:paraId="16F9E81C">
            <w:pPr>
              <w:spacing w:before="209" w:line="224" w:lineRule="auto"/>
              <w:ind w:left="770" w:leftChars="0"/>
              <w:rPr>
                <w:rFonts w:ascii="仿宋" w:hAnsi="仿宋" w:eastAsia="仿宋" w:cs="仿宋"/>
                <w:color w:val="auto"/>
                <w:kern w:val="0"/>
                <w:sz w:val="28"/>
                <w:szCs w:val="28"/>
                <w:lang w:val="en-US" w:eastAsia="zh-CN" w:bidi="ar-SA"/>
              </w:rPr>
            </w:pPr>
            <w:r>
              <w:rPr>
                <w:rFonts w:ascii="仿宋" w:hAnsi="仿宋" w:eastAsia="仿宋" w:cs="仿宋"/>
                <w:spacing w:val="-6"/>
                <w:sz w:val="28"/>
                <w:szCs w:val="28"/>
              </w:rPr>
              <w:t>财政拨款</w:t>
            </w:r>
          </w:p>
        </w:tc>
      </w:tr>
      <w:tr w14:paraId="64D50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14:paraId="41AB3C16">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14:paraId="4D20D7C7">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14:paraId="2B461868">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FA6DBFB">
      <w:pPr>
        <w:widowControl/>
        <w:spacing w:after="160" w:line="580" w:lineRule="exact"/>
        <w:ind w:firstLine="640" w:firstLineChars="200"/>
        <w:rPr>
          <w:rFonts w:hint="eastAsia" w:ascii="Times New Roman" w:hAnsi="Times New Roman" w:eastAsia="黑体" w:cs="Times New Roman"/>
          <w:color w:val="000000"/>
          <w:sz w:val="32"/>
          <w:szCs w:val="32"/>
          <w:highlight w:val="none"/>
          <w:shd w:val="clear" w:color="auto" w:fill="auto"/>
        </w:rPr>
      </w:pPr>
      <w:r>
        <w:rPr>
          <w:rFonts w:hint="eastAsia" w:ascii="Times New Roman" w:hAnsi="Times New Roman" w:eastAsia="黑体" w:cs="Times New Roman"/>
          <w:color w:val="000000"/>
          <w:sz w:val="32"/>
          <w:szCs w:val="32"/>
          <w:highlight w:val="none"/>
          <w:shd w:val="clear" w:color="auto" w:fill="auto"/>
        </w:rPr>
        <w:t>我部门无二级预算单位，因此，</w:t>
      </w:r>
      <w:r>
        <w:rPr>
          <w:rFonts w:hint="eastAsia" w:ascii="Times New Roman" w:hAnsi="Times New Roman" w:eastAsia="黑体" w:cs="Times New Roman"/>
          <w:color w:val="000000"/>
          <w:sz w:val="32"/>
          <w:szCs w:val="32"/>
          <w:highlight w:val="none"/>
          <w:shd w:val="clear" w:color="auto" w:fill="auto"/>
          <w:lang w:val="en-US" w:eastAsia="zh-CN"/>
        </w:rPr>
        <w:t>承德高新技术产业开发区应急管理局</w:t>
      </w:r>
      <w:r>
        <w:rPr>
          <w:rFonts w:hint="eastAsia" w:ascii="Times New Roman" w:hAnsi="Times New Roman" w:eastAsia="黑体" w:cs="Times New Roman"/>
          <w:color w:val="000000"/>
          <w:sz w:val="32"/>
          <w:szCs w:val="32"/>
          <w:highlight w:val="none"/>
          <w:shd w:val="clear" w:color="auto" w:fill="auto"/>
        </w:rPr>
        <w:t>202</w:t>
      </w:r>
      <w:r>
        <w:rPr>
          <w:rFonts w:hint="eastAsia" w:ascii="Times New Roman" w:hAnsi="Times New Roman" w:eastAsia="黑体" w:cs="Times New Roman"/>
          <w:color w:val="000000"/>
          <w:sz w:val="32"/>
          <w:szCs w:val="32"/>
          <w:highlight w:val="none"/>
          <w:shd w:val="clear" w:color="auto" w:fill="auto"/>
          <w:lang w:val="en-US" w:eastAsia="zh-CN"/>
        </w:rPr>
        <w:t>3</w:t>
      </w:r>
      <w:r>
        <w:rPr>
          <w:rFonts w:hint="eastAsia" w:ascii="Times New Roman" w:hAnsi="Times New Roman" w:eastAsia="黑体" w:cs="Times New Roman"/>
          <w:color w:val="000000"/>
          <w:sz w:val="32"/>
          <w:szCs w:val="32"/>
          <w:highlight w:val="none"/>
          <w:shd w:val="clear" w:color="auto" w:fill="auto"/>
        </w:rPr>
        <w:t>年度部门决算即</w:t>
      </w:r>
      <w:r>
        <w:rPr>
          <w:rFonts w:hint="eastAsia" w:ascii="Times New Roman" w:hAnsi="Times New Roman" w:eastAsia="黑体" w:cs="Times New Roman"/>
          <w:color w:val="000000"/>
          <w:sz w:val="32"/>
          <w:szCs w:val="32"/>
          <w:highlight w:val="none"/>
          <w:shd w:val="clear" w:color="auto" w:fill="auto"/>
          <w:lang w:val="en-US" w:eastAsia="zh-CN"/>
        </w:rPr>
        <w:t>承德高新技术产业开发区</w:t>
      </w:r>
      <w:r>
        <w:rPr>
          <w:rFonts w:hint="eastAsia" w:ascii="Times New Roman" w:hAnsi="Times New Roman" w:eastAsia="黑体" w:cs="Times New Roman"/>
          <w:color w:val="000000"/>
          <w:sz w:val="32"/>
          <w:szCs w:val="32"/>
          <w:highlight w:val="none"/>
          <w:shd w:val="clear" w:color="auto" w:fill="auto"/>
        </w:rPr>
        <w:t>本级202</w:t>
      </w:r>
      <w:r>
        <w:rPr>
          <w:rFonts w:hint="eastAsia" w:ascii="Times New Roman" w:hAnsi="Times New Roman" w:eastAsia="黑体" w:cs="Times New Roman"/>
          <w:color w:val="000000"/>
          <w:sz w:val="32"/>
          <w:szCs w:val="32"/>
          <w:highlight w:val="none"/>
          <w:shd w:val="clear" w:color="auto" w:fill="auto"/>
          <w:lang w:val="en-US" w:eastAsia="zh-CN"/>
        </w:rPr>
        <w:t>3</w:t>
      </w:r>
      <w:r>
        <w:rPr>
          <w:rFonts w:hint="eastAsia" w:ascii="Times New Roman" w:hAnsi="Times New Roman" w:eastAsia="黑体" w:cs="Times New Roman"/>
          <w:color w:val="000000"/>
          <w:sz w:val="32"/>
          <w:szCs w:val="32"/>
          <w:highlight w:val="none"/>
          <w:shd w:val="clear" w:color="auto" w:fill="auto"/>
        </w:rPr>
        <w:t>年度决算。</w:t>
      </w:r>
    </w:p>
    <w:p w14:paraId="704655E1">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5F577EC4">
      <w:pPr>
        <w:widowControl/>
        <w:spacing w:after="160" w:line="580" w:lineRule="exact"/>
        <w:ind w:firstLine="640" w:firstLineChars="200"/>
        <w:rPr>
          <w:rFonts w:hint="eastAsia" w:ascii="Times New Roman" w:hAnsi="Times New Roman" w:eastAsia="黑体" w:cs="Times New Roman"/>
          <w:sz w:val="32"/>
          <w:szCs w:val="32"/>
          <w:highlight w:val="yellow"/>
        </w:rPr>
      </w:pPr>
    </w:p>
    <w:p w14:paraId="57403D3F">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14:paraId="0F0D067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14:paraId="5FAC94BA">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CB0F96F">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6856D6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DE8F202">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6028235">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14:paraId="50E84D03">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E215127">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14:paraId="3F29494E">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14:paraId="7C3F590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7"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tbl>
      <w:tblPr>
        <w:tblStyle w:val="12"/>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2FCA0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6D5E5EBC">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77AA8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452EDA88">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2C5B3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010E2D6B">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编制部门：承德高新技术产业开发区应急管理局</w:t>
            </w:r>
          </w:p>
        </w:tc>
        <w:tc>
          <w:tcPr>
            <w:tcW w:w="1262" w:type="pct"/>
            <w:gridSpan w:val="2"/>
            <w:tcBorders>
              <w:top w:val="nil"/>
              <w:left w:val="nil"/>
              <w:bottom w:val="single" w:color="auto" w:sz="4" w:space="0"/>
              <w:right w:val="nil"/>
            </w:tcBorders>
            <w:noWrap/>
            <w:vAlign w:val="bottom"/>
          </w:tcPr>
          <w:p w14:paraId="4A7E6E33">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26553257">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254CC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4B4C31A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352692D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239F6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28B7B97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14B1A33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0C6661A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50832FD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39BEEFF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03CDA8E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4433C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8E9B43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2AA8B11E">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00064F1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0A6EDB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3CF6DF0D">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7488741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67C1F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8F826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48EC82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33E4EDC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723.88</w:t>
            </w:r>
          </w:p>
        </w:tc>
        <w:tc>
          <w:tcPr>
            <w:tcW w:w="1361" w:type="pct"/>
            <w:gridSpan w:val="2"/>
            <w:tcBorders>
              <w:top w:val="nil"/>
              <w:left w:val="nil"/>
              <w:bottom w:val="single" w:color="000000" w:sz="4" w:space="0"/>
              <w:right w:val="single" w:color="000000" w:sz="4" w:space="0"/>
            </w:tcBorders>
            <w:noWrap/>
            <w:vAlign w:val="center"/>
          </w:tcPr>
          <w:p w14:paraId="1C6FD0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5AC2B73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33881151">
            <w:pPr>
              <w:jc w:val="right"/>
              <w:rPr>
                <w:rFonts w:hint="default" w:ascii="Times New Roman" w:hAnsi="Times New Roman" w:eastAsia="宋体" w:cs="Times New Roman"/>
                <w:i w:val="0"/>
                <w:iCs w:val="0"/>
                <w:color w:val="000000"/>
                <w:sz w:val="20"/>
                <w:szCs w:val="20"/>
                <w:highlight w:val="none"/>
                <w:u w:val="none"/>
              </w:rPr>
            </w:pPr>
          </w:p>
        </w:tc>
      </w:tr>
      <w:tr w14:paraId="5B011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9727F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3649D39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6C33FB3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748B1A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21D6280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65A822B8">
            <w:pPr>
              <w:jc w:val="right"/>
              <w:rPr>
                <w:rFonts w:hint="default" w:ascii="Times New Roman" w:hAnsi="Times New Roman" w:eastAsia="宋体" w:cs="Times New Roman"/>
                <w:i w:val="0"/>
                <w:iCs w:val="0"/>
                <w:color w:val="000000"/>
                <w:sz w:val="20"/>
                <w:szCs w:val="20"/>
                <w:highlight w:val="none"/>
                <w:u w:val="none"/>
              </w:rPr>
            </w:pPr>
          </w:p>
        </w:tc>
      </w:tr>
      <w:tr w14:paraId="36496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AE7F6D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2B74F8A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1AC16D1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3EE6D8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4BD677C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133630D3">
            <w:pPr>
              <w:jc w:val="right"/>
              <w:rPr>
                <w:rFonts w:hint="default" w:ascii="Times New Roman" w:hAnsi="Times New Roman" w:eastAsia="宋体" w:cs="Times New Roman"/>
                <w:i w:val="0"/>
                <w:iCs w:val="0"/>
                <w:color w:val="000000"/>
                <w:sz w:val="20"/>
                <w:szCs w:val="20"/>
                <w:highlight w:val="none"/>
                <w:u w:val="none"/>
              </w:rPr>
            </w:pPr>
          </w:p>
        </w:tc>
      </w:tr>
      <w:tr w14:paraId="0002B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AB7208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21E69F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1F6D3FB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190C2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1487399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48716E90">
            <w:pPr>
              <w:jc w:val="right"/>
              <w:rPr>
                <w:rFonts w:hint="default" w:ascii="Times New Roman" w:hAnsi="Times New Roman" w:eastAsia="宋体" w:cs="Times New Roman"/>
                <w:i w:val="0"/>
                <w:iCs w:val="0"/>
                <w:color w:val="000000"/>
                <w:sz w:val="20"/>
                <w:szCs w:val="20"/>
                <w:highlight w:val="none"/>
                <w:u w:val="none"/>
              </w:rPr>
            </w:pPr>
          </w:p>
        </w:tc>
      </w:tr>
      <w:tr w14:paraId="6DD23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774FA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4DA790E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3B438DA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2A7AA6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75CD99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24482BFC">
            <w:pPr>
              <w:jc w:val="right"/>
              <w:rPr>
                <w:rFonts w:hint="default" w:ascii="Times New Roman" w:hAnsi="Times New Roman" w:eastAsia="宋体" w:cs="Times New Roman"/>
                <w:i w:val="0"/>
                <w:iCs w:val="0"/>
                <w:color w:val="000000"/>
                <w:sz w:val="20"/>
                <w:szCs w:val="20"/>
                <w:highlight w:val="none"/>
                <w:u w:val="none"/>
              </w:rPr>
            </w:pPr>
          </w:p>
        </w:tc>
      </w:tr>
      <w:tr w14:paraId="78568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903BB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4413801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688B87B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FD669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3131C2C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04F64B1B">
            <w:pPr>
              <w:jc w:val="right"/>
              <w:rPr>
                <w:rFonts w:hint="default" w:ascii="Times New Roman" w:hAnsi="Times New Roman" w:eastAsia="宋体" w:cs="Times New Roman"/>
                <w:i w:val="0"/>
                <w:iCs w:val="0"/>
                <w:color w:val="000000"/>
                <w:sz w:val="20"/>
                <w:szCs w:val="20"/>
                <w:highlight w:val="none"/>
                <w:u w:val="none"/>
              </w:rPr>
            </w:pPr>
          </w:p>
        </w:tc>
      </w:tr>
      <w:tr w14:paraId="3E8A7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0A9A03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753D7A6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6C1E946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909235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17E5146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085A6D43">
            <w:pPr>
              <w:jc w:val="right"/>
              <w:rPr>
                <w:rFonts w:hint="default" w:ascii="Times New Roman" w:hAnsi="Times New Roman" w:eastAsia="宋体" w:cs="Times New Roman"/>
                <w:i w:val="0"/>
                <w:iCs w:val="0"/>
                <w:color w:val="000000"/>
                <w:sz w:val="20"/>
                <w:szCs w:val="20"/>
                <w:highlight w:val="none"/>
                <w:u w:val="none"/>
              </w:rPr>
            </w:pPr>
          </w:p>
        </w:tc>
      </w:tr>
      <w:tr w14:paraId="01A22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B933BC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74B450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27B8959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243A0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47A99A6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047DD720">
            <w:pPr>
              <w:jc w:val="right"/>
              <w:rPr>
                <w:rFonts w:hint="default" w:ascii="Times New Roman" w:hAnsi="Times New Roman" w:eastAsia="宋体" w:cs="Times New Roman"/>
                <w:i w:val="0"/>
                <w:iCs w:val="0"/>
                <w:color w:val="000000"/>
                <w:sz w:val="20"/>
                <w:szCs w:val="20"/>
                <w:highlight w:val="none"/>
                <w:u w:val="none"/>
              </w:rPr>
            </w:pPr>
          </w:p>
        </w:tc>
      </w:tr>
      <w:tr w14:paraId="2242B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4F8D9F0">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09E5BB3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51FE25C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5456C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50F5DC2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591E046E">
            <w:pPr>
              <w:jc w:val="right"/>
              <w:rPr>
                <w:rFonts w:hint="default" w:ascii="Times New Roman" w:hAnsi="Times New Roman" w:eastAsia="宋体" w:cs="Times New Roman"/>
                <w:i w:val="0"/>
                <w:iCs w:val="0"/>
                <w:color w:val="000000"/>
                <w:sz w:val="20"/>
                <w:szCs w:val="20"/>
                <w:highlight w:val="none"/>
                <w:u w:val="none"/>
              </w:rPr>
            </w:pPr>
          </w:p>
        </w:tc>
      </w:tr>
      <w:tr w14:paraId="27465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D637C3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31BE2D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6DAB006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AD63C6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53C53D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176373B3">
            <w:pPr>
              <w:jc w:val="right"/>
              <w:rPr>
                <w:rFonts w:hint="default" w:ascii="Times New Roman" w:hAnsi="Times New Roman" w:eastAsia="宋体" w:cs="Times New Roman"/>
                <w:i w:val="0"/>
                <w:iCs w:val="0"/>
                <w:color w:val="000000"/>
                <w:sz w:val="20"/>
                <w:szCs w:val="20"/>
                <w:highlight w:val="none"/>
                <w:u w:val="none"/>
              </w:rPr>
            </w:pPr>
          </w:p>
        </w:tc>
      </w:tr>
      <w:tr w14:paraId="7D5CB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9A20DC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6FCE0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59E9C68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8E191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1404FFA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59F4F356">
            <w:pPr>
              <w:jc w:val="right"/>
              <w:rPr>
                <w:rFonts w:hint="default" w:ascii="Times New Roman" w:hAnsi="Times New Roman" w:eastAsia="宋体" w:cs="Times New Roman"/>
                <w:i w:val="0"/>
                <w:iCs w:val="0"/>
                <w:color w:val="000000"/>
                <w:sz w:val="20"/>
                <w:szCs w:val="20"/>
                <w:highlight w:val="none"/>
                <w:u w:val="none"/>
              </w:rPr>
            </w:pPr>
          </w:p>
        </w:tc>
      </w:tr>
      <w:tr w14:paraId="2B21C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2596D56">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0B60876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29181AB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D5459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5FEBFF5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055AD19F">
            <w:pPr>
              <w:jc w:val="right"/>
              <w:rPr>
                <w:rFonts w:hint="default" w:ascii="Times New Roman" w:hAnsi="Times New Roman" w:eastAsia="宋体" w:cs="Times New Roman"/>
                <w:i w:val="0"/>
                <w:iCs w:val="0"/>
                <w:color w:val="000000"/>
                <w:sz w:val="20"/>
                <w:szCs w:val="20"/>
                <w:highlight w:val="none"/>
                <w:u w:val="none"/>
              </w:rPr>
            </w:pPr>
          </w:p>
        </w:tc>
      </w:tr>
      <w:tr w14:paraId="78137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4CBB806">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885855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08E4A52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8060D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4C22462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1817FE7E">
            <w:pPr>
              <w:jc w:val="right"/>
              <w:rPr>
                <w:rFonts w:hint="default" w:ascii="Times New Roman" w:hAnsi="Times New Roman" w:eastAsia="宋体" w:cs="Times New Roman"/>
                <w:i w:val="0"/>
                <w:iCs w:val="0"/>
                <w:color w:val="000000"/>
                <w:sz w:val="20"/>
                <w:szCs w:val="20"/>
                <w:highlight w:val="none"/>
                <w:u w:val="none"/>
              </w:rPr>
            </w:pPr>
          </w:p>
        </w:tc>
      </w:tr>
      <w:tr w14:paraId="139E5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4894F8C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4C5C7F8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671B22D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12E4D0F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53C6BE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6636FB34">
            <w:pPr>
              <w:jc w:val="right"/>
              <w:rPr>
                <w:rFonts w:hint="default" w:ascii="Times New Roman" w:hAnsi="Times New Roman" w:eastAsia="宋体" w:cs="Times New Roman"/>
                <w:i w:val="0"/>
                <w:iCs w:val="0"/>
                <w:color w:val="000000"/>
                <w:sz w:val="20"/>
                <w:szCs w:val="20"/>
                <w:highlight w:val="none"/>
                <w:u w:val="none"/>
              </w:rPr>
            </w:pPr>
          </w:p>
        </w:tc>
      </w:tr>
      <w:tr w14:paraId="7EE80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FEEB04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0892324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746ECDF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3C7DF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99208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75ED5D13">
            <w:pPr>
              <w:jc w:val="right"/>
              <w:rPr>
                <w:rFonts w:hint="default" w:ascii="Times New Roman" w:hAnsi="Times New Roman" w:eastAsia="宋体" w:cs="Times New Roman"/>
                <w:i w:val="0"/>
                <w:iCs w:val="0"/>
                <w:color w:val="000000"/>
                <w:sz w:val="20"/>
                <w:szCs w:val="20"/>
                <w:highlight w:val="none"/>
                <w:u w:val="none"/>
              </w:rPr>
            </w:pPr>
          </w:p>
        </w:tc>
      </w:tr>
      <w:tr w14:paraId="5DF4D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FCEAD03">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83DC6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7642D96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0CA84A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D5ECFE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340DE781">
            <w:pPr>
              <w:jc w:val="right"/>
              <w:rPr>
                <w:rFonts w:hint="default" w:ascii="Times New Roman" w:hAnsi="Times New Roman" w:eastAsia="宋体" w:cs="Times New Roman"/>
                <w:i w:val="0"/>
                <w:iCs w:val="0"/>
                <w:color w:val="000000"/>
                <w:sz w:val="20"/>
                <w:szCs w:val="20"/>
                <w:highlight w:val="none"/>
                <w:u w:val="none"/>
              </w:rPr>
            </w:pPr>
          </w:p>
        </w:tc>
      </w:tr>
      <w:tr w14:paraId="4FBBA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3C6BED3">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699165E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25E11EE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5A54B9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4AD492A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635CA6AD">
            <w:pPr>
              <w:jc w:val="right"/>
              <w:rPr>
                <w:rFonts w:hint="default" w:ascii="Times New Roman" w:hAnsi="Times New Roman" w:eastAsia="宋体" w:cs="Times New Roman"/>
                <w:i w:val="0"/>
                <w:iCs w:val="0"/>
                <w:color w:val="000000"/>
                <w:sz w:val="20"/>
                <w:szCs w:val="20"/>
                <w:highlight w:val="none"/>
                <w:u w:val="none"/>
              </w:rPr>
            </w:pPr>
          </w:p>
        </w:tc>
      </w:tr>
      <w:tr w14:paraId="17130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737B1EB5">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6979C36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20C83E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09D14A8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FE5CE7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5857958E">
            <w:pPr>
              <w:jc w:val="right"/>
              <w:rPr>
                <w:rFonts w:hint="default" w:ascii="Times New Roman" w:hAnsi="Times New Roman" w:eastAsia="宋体" w:cs="Times New Roman"/>
                <w:i w:val="0"/>
                <w:iCs w:val="0"/>
                <w:color w:val="000000"/>
                <w:sz w:val="20"/>
                <w:szCs w:val="20"/>
                <w:highlight w:val="none"/>
                <w:u w:val="none"/>
              </w:rPr>
            </w:pPr>
          </w:p>
        </w:tc>
      </w:tr>
      <w:tr w14:paraId="25C0E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3233F8B">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5B8A6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259AA74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24C17C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088169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0BCFD355">
            <w:pPr>
              <w:jc w:val="right"/>
              <w:rPr>
                <w:rFonts w:hint="default" w:ascii="Times New Roman" w:hAnsi="Times New Roman" w:eastAsia="宋体" w:cs="Times New Roman"/>
                <w:i w:val="0"/>
                <w:iCs w:val="0"/>
                <w:color w:val="000000"/>
                <w:sz w:val="20"/>
                <w:szCs w:val="20"/>
                <w:highlight w:val="none"/>
                <w:u w:val="none"/>
              </w:rPr>
            </w:pPr>
          </w:p>
        </w:tc>
      </w:tr>
      <w:tr w14:paraId="0D37A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5FC029B3">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63DD4F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2A97E92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6728CF0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3B9CCE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730883B2">
            <w:pPr>
              <w:jc w:val="right"/>
              <w:rPr>
                <w:rFonts w:hint="default" w:ascii="Times New Roman" w:hAnsi="Times New Roman" w:eastAsia="宋体" w:cs="Times New Roman"/>
                <w:i w:val="0"/>
                <w:iCs w:val="0"/>
                <w:color w:val="000000"/>
                <w:sz w:val="20"/>
                <w:szCs w:val="20"/>
                <w:highlight w:val="none"/>
                <w:u w:val="none"/>
              </w:rPr>
            </w:pPr>
          </w:p>
        </w:tc>
      </w:tr>
      <w:tr w14:paraId="1A5BF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7EDE9275">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64E770A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5D38905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3E8278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0EBE96E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11558331">
            <w:pPr>
              <w:jc w:val="right"/>
              <w:rPr>
                <w:rFonts w:hint="default" w:ascii="Times New Roman" w:hAnsi="Times New Roman" w:eastAsia="宋体" w:cs="Times New Roman"/>
                <w:i w:val="0"/>
                <w:iCs w:val="0"/>
                <w:color w:val="000000"/>
                <w:sz w:val="20"/>
                <w:szCs w:val="20"/>
                <w:highlight w:val="none"/>
                <w:u w:val="none"/>
              </w:rPr>
            </w:pPr>
          </w:p>
        </w:tc>
      </w:tr>
      <w:tr w14:paraId="15D61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F7DFD0A">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185EDC4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3DFBBEE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FF49B8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34D79B2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1459D1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726.88</w:t>
            </w:r>
          </w:p>
        </w:tc>
      </w:tr>
      <w:tr w14:paraId="3416A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77C98C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4C368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409DC02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053E0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5B9214D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0CECDD82">
            <w:pPr>
              <w:jc w:val="right"/>
              <w:rPr>
                <w:rFonts w:hint="default" w:ascii="Times New Roman" w:hAnsi="Times New Roman" w:eastAsia="宋体" w:cs="Times New Roman"/>
                <w:i w:val="0"/>
                <w:iCs w:val="0"/>
                <w:color w:val="000000"/>
                <w:sz w:val="20"/>
                <w:szCs w:val="20"/>
                <w:highlight w:val="none"/>
                <w:u w:val="none"/>
              </w:rPr>
            </w:pPr>
          </w:p>
        </w:tc>
      </w:tr>
      <w:tr w14:paraId="54F48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89ED6E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0344A3F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072EA29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8F118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3D08A24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217912D7">
            <w:pPr>
              <w:jc w:val="right"/>
              <w:rPr>
                <w:rFonts w:hint="default" w:ascii="Times New Roman" w:hAnsi="Times New Roman" w:eastAsia="宋体" w:cs="Times New Roman"/>
                <w:i w:val="0"/>
                <w:iCs w:val="0"/>
                <w:color w:val="000000"/>
                <w:sz w:val="20"/>
                <w:szCs w:val="20"/>
                <w:highlight w:val="none"/>
                <w:u w:val="none"/>
              </w:rPr>
            </w:pPr>
          </w:p>
        </w:tc>
      </w:tr>
      <w:tr w14:paraId="6F3A3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65AD35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C957D3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326CD6B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A19BB8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40BB23D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6292C012">
            <w:pPr>
              <w:jc w:val="right"/>
              <w:rPr>
                <w:rFonts w:hint="default" w:ascii="Times New Roman" w:hAnsi="Times New Roman" w:eastAsia="宋体" w:cs="Times New Roman"/>
                <w:i w:val="0"/>
                <w:iCs w:val="0"/>
                <w:color w:val="000000"/>
                <w:sz w:val="20"/>
                <w:szCs w:val="20"/>
                <w:highlight w:val="none"/>
                <w:u w:val="none"/>
              </w:rPr>
            </w:pPr>
          </w:p>
        </w:tc>
      </w:tr>
      <w:tr w14:paraId="1726F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F6710EA">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BC4980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3397CF8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A735D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4E32956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06077D89">
            <w:pPr>
              <w:jc w:val="right"/>
              <w:rPr>
                <w:rFonts w:hint="default" w:ascii="Times New Roman" w:hAnsi="Times New Roman" w:eastAsia="宋体" w:cs="Times New Roman"/>
                <w:i w:val="0"/>
                <w:iCs w:val="0"/>
                <w:color w:val="000000"/>
                <w:sz w:val="20"/>
                <w:szCs w:val="20"/>
                <w:highlight w:val="none"/>
                <w:u w:val="none"/>
              </w:rPr>
            </w:pPr>
          </w:p>
        </w:tc>
      </w:tr>
      <w:tr w14:paraId="2C71B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9EED8D7">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2C803EE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5553E5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723.88</w:t>
            </w:r>
          </w:p>
        </w:tc>
        <w:tc>
          <w:tcPr>
            <w:tcW w:w="1361" w:type="pct"/>
            <w:gridSpan w:val="2"/>
            <w:tcBorders>
              <w:top w:val="nil"/>
              <w:left w:val="nil"/>
              <w:bottom w:val="single" w:color="000000" w:sz="4" w:space="0"/>
              <w:right w:val="single" w:color="000000" w:sz="4" w:space="0"/>
            </w:tcBorders>
            <w:noWrap/>
            <w:vAlign w:val="center"/>
          </w:tcPr>
          <w:p w14:paraId="009F849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2CFEF6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4399CDF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726.88</w:t>
            </w:r>
          </w:p>
        </w:tc>
      </w:tr>
      <w:tr w14:paraId="213B3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242F46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28B95C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0D2404C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BB89F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521B25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7DE44501">
            <w:pPr>
              <w:jc w:val="right"/>
              <w:rPr>
                <w:rFonts w:hint="default" w:ascii="Times New Roman" w:hAnsi="Times New Roman" w:eastAsia="宋体" w:cs="Times New Roman"/>
                <w:i w:val="0"/>
                <w:iCs w:val="0"/>
                <w:color w:val="000000"/>
                <w:sz w:val="20"/>
                <w:szCs w:val="20"/>
                <w:highlight w:val="none"/>
                <w:u w:val="none"/>
              </w:rPr>
            </w:pPr>
          </w:p>
        </w:tc>
      </w:tr>
      <w:tr w14:paraId="12BE5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A39D66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51CBBCA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4E5AE92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3.42</w:t>
            </w:r>
          </w:p>
        </w:tc>
        <w:tc>
          <w:tcPr>
            <w:tcW w:w="1361" w:type="pct"/>
            <w:gridSpan w:val="2"/>
            <w:tcBorders>
              <w:top w:val="nil"/>
              <w:left w:val="nil"/>
              <w:bottom w:val="single" w:color="000000" w:sz="4" w:space="0"/>
              <w:right w:val="single" w:color="000000" w:sz="4" w:space="0"/>
            </w:tcBorders>
            <w:noWrap/>
            <w:vAlign w:val="center"/>
          </w:tcPr>
          <w:p w14:paraId="35DD63B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22AAE46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4B3DA36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0.42</w:t>
            </w:r>
          </w:p>
        </w:tc>
      </w:tr>
      <w:tr w14:paraId="6A1A3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EA79368">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285CA70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2A428B4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F178C7B">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021C2E0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3D02DFC4">
            <w:pPr>
              <w:jc w:val="right"/>
              <w:rPr>
                <w:rFonts w:hint="default" w:ascii="Times New Roman" w:hAnsi="Times New Roman" w:eastAsia="宋体" w:cs="Times New Roman"/>
                <w:i w:val="0"/>
                <w:iCs w:val="0"/>
                <w:color w:val="000000"/>
                <w:sz w:val="20"/>
                <w:szCs w:val="20"/>
                <w:highlight w:val="none"/>
                <w:u w:val="none"/>
              </w:rPr>
            </w:pPr>
          </w:p>
        </w:tc>
      </w:tr>
      <w:tr w14:paraId="4E8F7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5B25873C">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00097E7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42F55E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727.30</w:t>
            </w:r>
          </w:p>
        </w:tc>
        <w:tc>
          <w:tcPr>
            <w:tcW w:w="1361" w:type="pct"/>
            <w:gridSpan w:val="2"/>
            <w:tcBorders>
              <w:top w:val="nil"/>
              <w:left w:val="nil"/>
              <w:bottom w:val="single" w:color="000000" w:sz="4" w:space="0"/>
              <w:right w:val="single" w:color="000000" w:sz="4" w:space="0"/>
            </w:tcBorders>
            <w:noWrap/>
            <w:vAlign w:val="center"/>
          </w:tcPr>
          <w:p w14:paraId="7E85FEF2">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7DAFA5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2D9824A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727.30</w:t>
            </w:r>
          </w:p>
        </w:tc>
      </w:tr>
      <w:tr w14:paraId="6EABE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4E6D369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14:paraId="6612D4D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4295D12F">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2"/>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2DE25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6116908C">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2110D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19C062B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3D90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280DE7A5">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编制部门：承德高新技术产业开发区应急管理局                                                                                                         </w:t>
            </w:r>
          </w:p>
        </w:tc>
        <w:tc>
          <w:tcPr>
            <w:tcW w:w="3405" w:type="dxa"/>
            <w:gridSpan w:val="4"/>
            <w:tcBorders>
              <w:top w:val="nil"/>
              <w:left w:val="nil"/>
              <w:bottom w:val="single" w:color="auto" w:sz="4" w:space="0"/>
              <w:right w:val="nil"/>
            </w:tcBorders>
            <w:noWrap/>
            <w:vAlign w:val="bottom"/>
          </w:tcPr>
          <w:p w14:paraId="476BCFDA">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7ECC5BF5">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E7E2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38DD56F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7065114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16C3E38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05FF344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37BCC22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27EF1FB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40C5C94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5A57CF2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48578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6A39340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19925E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5582338">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4533917">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6A724AE">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11AEDD0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68E99B1B">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7116207">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B7AE9EE">
            <w:pPr>
              <w:jc w:val="center"/>
              <w:rPr>
                <w:rFonts w:hint="eastAsia" w:ascii="宋体" w:hAnsi="宋体" w:eastAsia="宋体" w:cs="宋体"/>
                <w:i w:val="0"/>
                <w:iCs w:val="0"/>
                <w:color w:val="000000"/>
                <w:sz w:val="20"/>
                <w:szCs w:val="20"/>
                <w:highlight w:val="none"/>
                <w:u w:val="none"/>
              </w:rPr>
            </w:pPr>
          </w:p>
        </w:tc>
      </w:tr>
      <w:tr w14:paraId="180B9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58E5BDE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31201D1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1D89C99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91B0634">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951B0D1">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43331F1A">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B413B92">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2E7356FB">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70EE7078">
            <w:pPr>
              <w:jc w:val="center"/>
              <w:rPr>
                <w:rFonts w:hint="eastAsia" w:ascii="宋体" w:hAnsi="宋体" w:eastAsia="宋体" w:cs="宋体"/>
                <w:i w:val="0"/>
                <w:iCs w:val="0"/>
                <w:color w:val="000000"/>
                <w:sz w:val="20"/>
                <w:szCs w:val="20"/>
                <w:highlight w:val="none"/>
                <w:u w:val="none"/>
              </w:rPr>
            </w:pPr>
          </w:p>
        </w:tc>
      </w:tr>
      <w:tr w14:paraId="1B462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3FE2653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46AB488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E3BC577">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B7C64E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F3BE988">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273A43A2">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7A13A33C">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6D1081DD">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2178F642">
            <w:pPr>
              <w:jc w:val="center"/>
              <w:rPr>
                <w:rFonts w:hint="eastAsia" w:ascii="宋体" w:hAnsi="宋体" w:eastAsia="宋体" w:cs="宋体"/>
                <w:i w:val="0"/>
                <w:iCs w:val="0"/>
                <w:color w:val="000000"/>
                <w:sz w:val="20"/>
                <w:szCs w:val="20"/>
                <w:highlight w:val="none"/>
                <w:u w:val="none"/>
              </w:rPr>
            </w:pPr>
          </w:p>
        </w:tc>
      </w:tr>
      <w:tr w14:paraId="782F3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610D093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6407D55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6EDF6C9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69B1C78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1E33A376">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305BC57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07447E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015A18B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37EF6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6C9C516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120CE0C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723.88</w:t>
            </w:r>
          </w:p>
        </w:tc>
        <w:tc>
          <w:tcPr>
            <w:tcW w:w="1037" w:type="dxa"/>
            <w:tcBorders>
              <w:top w:val="nil"/>
              <w:left w:val="nil"/>
              <w:bottom w:val="single" w:color="000000" w:sz="4" w:space="0"/>
              <w:right w:val="single" w:color="000000" w:sz="4" w:space="0"/>
            </w:tcBorders>
            <w:noWrap/>
            <w:vAlign w:val="center"/>
          </w:tcPr>
          <w:p w14:paraId="7028235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723.88</w:t>
            </w:r>
          </w:p>
        </w:tc>
        <w:tc>
          <w:tcPr>
            <w:tcW w:w="1037" w:type="dxa"/>
            <w:tcBorders>
              <w:top w:val="nil"/>
              <w:left w:val="nil"/>
              <w:bottom w:val="single" w:color="000000" w:sz="4" w:space="0"/>
              <w:right w:val="single" w:color="000000" w:sz="4" w:space="0"/>
            </w:tcBorders>
            <w:noWrap/>
            <w:vAlign w:val="center"/>
          </w:tcPr>
          <w:p w14:paraId="2FA56BE4">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0075DD66">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0D9FDBD8">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5D1682FC">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12B2956D">
            <w:pPr>
              <w:jc w:val="right"/>
              <w:rPr>
                <w:rFonts w:hint="default" w:ascii="Times New Roman" w:hAnsi="Times New Roman" w:eastAsia="宋体" w:cs="Times New Roman"/>
                <w:i w:val="0"/>
                <w:iCs w:val="0"/>
                <w:color w:val="000000"/>
                <w:sz w:val="20"/>
                <w:szCs w:val="20"/>
                <w:highlight w:val="none"/>
                <w:u w:val="none"/>
              </w:rPr>
            </w:pPr>
          </w:p>
        </w:tc>
      </w:tr>
      <w:tr w14:paraId="43DDD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3DDA34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224</w:t>
            </w:r>
          </w:p>
        </w:tc>
        <w:tc>
          <w:tcPr>
            <w:tcW w:w="1160" w:type="dxa"/>
            <w:tcBorders>
              <w:top w:val="nil"/>
              <w:left w:val="nil"/>
              <w:bottom w:val="single" w:color="000000" w:sz="4" w:space="0"/>
              <w:right w:val="single" w:color="000000" w:sz="4" w:space="0"/>
            </w:tcBorders>
            <w:noWrap/>
            <w:vAlign w:val="center"/>
          </w:tcPr>
          <w:p w14:paraId="1662DC9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灾害防治及应急管理支出</w:t>
            </w:r>
          </w:p>
        </w:tc>
        <w:tc>
          <w:tcPr>
            <w:tcW w:w="1037" w:type="dxa"/>
            <w:tcBorders>
              <w:top w:val="nil"/>
              <w:left w:val="nil"/>
              <w:bottom w:val="single" w:color="000000" w:sz="4" w:space="0"/>
              <w:right w:val="single" w:color="000000" w:sz="4" w:space="0"/>
            </w:tcBorders>
            <w:noWrap/>
            <w:vAlign w:val="center"/>
          </w:tcPr>
          <w:p w14:paraId="46C64C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723.88</w:t>
            </w:r>
          </w:p>
        </w:tc>
        <w:tc>
          <w:tcPr>
            <w:tcW w:w="1037" w:type="dxa"/>
            <w:tcBorders>
              <w:top w:val="nil"/>
              <w:left w:val="nil"/>
              <w:bottom w:val="single" w:color="000000" w:sz="4" w:space="0"/>
              <w:right w:val="single" w:color="000000" w:sz="4" w:space="0"/>
            </w:tcBorders>
            <w:noWrap/>
            <w:vAlign w:val="center"/>
          </w:tcPr>
          <w:p w14:paraId="098BDB5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723.88</w:t>
            </w:r>
          </w:p>
        </w:tc>
        <w:tc>
          <w:tcPr>
            <w:tcW w:w="1037" w:type="dxa"/>
            <w:tcBorders>
              <w:top w:val="nil"/>
              <w:left w:val="nil"/>
              <w:bottom w:val="single" w:color="000000" w:sz="4" w:space="0"/>
              <w:right w:val="single" w:color="000000" w:sz="4" w:space="0"/>
            </w:tcBorders>
            <w:noWrap/>
            <w:vAlign w:val="center"/>
          </w:tcPr>
          <w:p w14:paraId="06436A6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8C367F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DCA5BB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540DD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AE14F8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7EE0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2D54A5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22401</w:t>
            </w:r>
          </w:p>
        </w:tc>
        <w:tc>
          <w:tcPr>
            <w:tcW w:w="1160" w:type="dxa"/>
            <w:tcBorders>
              <w:top w:val="nil"/>
              <w:left w:val="nil"/>
              <w:bottom w:val="single" w:color="000000" w:sz="4" w:space="0"/>
              <w:right w:val="single" w:color="000000" w:sz="4" w:space="0"/>
            </w:tcBorders>
            <w:noWrap/>
            <w:vAlign w:val="center"/>
          </w:tcPr>
          <w:p w14:paraId="55DEAF0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应急管理事务</w:t>
            </w:r>
          </w:p>
        </w:tc>
        <w:tc>
          <w:tcPr>
            <w:tcW w:w="1037" w:type="dxa"/>
            <w:tcBorders>
              <w:top w:val="nil"/>
              <w:left w:val="nil"/>
              <w:bottom w:val="single" w:color="000000" w:sz="4" w:space="0"/>
              <w:right w:val="single" w:color="000000" w:sz="4" w:space="0"/>
            </w:tcBorders>
            <w:noWrap/>
            <w:vAlign w:val="center"/>
          </w:tcPr>
          <w:p w14:paraId="0174326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561.85</w:t>
            </w:r>
          </w:p>
        </w:tc>
        <w:tc>
          <w:tcPr>
            <w:tcW w:w="1037" w:type="dxa"/>
            <w:tcBorders>
              <w:top w:val="nil"/>
              <w:left w:val="nil"/>
              <w:bottom w:val="single" w:color="000000" w:sz="4" w:space="0"/>
              <w:right w:val="single" w:color="000000" w:sz="4" w:space="0"/>
            </w:tcBorders>
            <w:noWrap/>
            <w:vAlign w:val="center"/>
          </w:tcPr>
          <w:p w14:paraId="4E9B20A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561.85</w:t>
            </w:r>
          </w:p>
        </w:tc>
        <w:tc>
          <w:tcPr>
            <w:tcW w:w="1037" w:type="dxa"/>
            <w:tcBorders>
              <w:top w:val="nil"/>
              <w:left w:val="nil"/>
              <w:bottom w:val="single" w:color="000000" w:sz="4" w:space="0"/>
              <w:right w:val="single" w:color="000000" w:sz="4" w:space="0"/>
            </w:tcBorders>
            <w:noWrap/>
            <w:vAlign w:val="center"/>
          </w:tcPr>
          <w:p w14:paraId="20CDFED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2F8CC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491DC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CB8044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7D0B9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3687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1145B1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2240101</w:t>
            </w:r>
          </w:p>
        </w:tc>
        <w:tc>
          <w:tcPr>
            <w:tcW w:w="1160" w:type="dxa"/>
            <w:tcBorders>
              <w:top w:val="nil"/>
              <w:left w:val="nil"/>
              <w:bottom w:val="single" w:color="000000" w:sz="4" w:space="0"/>
              <w:right w:val="single" w:color="000000" w:sz="4" w:space="0"/>
            </w:tcBorders>
            <w:noWrap/>
            <w:vAlign w:val="center"/>
          </w:tcPr>
          <w:p w14:paraId="5FF6051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679AABA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469.13</w:t>
            </w:r>
          </w:p>
        </w:tc>
        <w:tc>
          <w:tcPr>
            <w:tcW w:w="1037" w:type="dxa"/>
            <w:tcBorders>
              <w:top w:val="nil"/>
              <w:left w:val="nil"/>
              <w:bottom w:val="single" w:color="000000" w:sz="4" w:space="0"/>
              <w:right w:val="single" w:color="000000" w:sz="4" w:space="0"/>
            </w:tcBorders>
            <w:noWrap/>
            <w:vAlign w:val="center"/>
          </w:tcPr>
          <w:p w14:paraId="381AD16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469.13</w:t>
            </w:r>
          </w:p>
        </w:tc>
        <w:tc>
          <w:tcPr>
            <w:tcW w:w="1037" w:type="dxa"/>
            <w:tcBorders>
              <w:top w:val="nil"/>
              <w:left w:val="nil"/>
              <w:bottom w:val="single" w:color="000000" w:sz="4" w:space="0"/>
              <w:right w:val="single" w:color="000000" w:sz="4" w:space="0"/>
            </w:tcBorders>
            <w:noWrap/>
            <w:vAlign w:val="center"/>
          </w:tcPr>
          <w:p w14:paraId="73D64AE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462E09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42963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785851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01D9B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1833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A6185A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2240106</w:t>
            </w:r>
          </w:p>
        </w:tc>
        <w:tc>
          <w:tcPr>
            <w:tcW w:w="1160" w:type="dxa"/>
            <w:tcBorders>
              <w:top w:val="nil"/>
              <w:left w:val="nil"/>
              <w:bottom w:val="single" w:color="000000" w:sz="4" w:space="0"/>
              <w:right w:val="single" w:color="000000" w:sz="4" w:space="0"/>
            </w:tcBorders>
            <w:noWrap/>
            <w:vAlign w:val="center"/>
          </w:tcPr>
          <w:p w14:paraId="79D1FDB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安全监管</w:t>
            </w:r>
          </w:p>
        </w:tc>
        <w:tc>
          <w:tcPr>
            <w:tcW w:w="1037" w:type="dxa"/>
            <w:tcBorders>
              <w:top w:val="nil"/>
              <w:left w:val="nil"/>
              <w:bottom w:val="single" w:color="000000" w:sz="4" w:space="0"/>
              <w:right w:val="single" w:color="000000" w:sz="4" w:space="0"/>
            </w:tcBorders>
            <w:noWrap/>
            <w:vAlign w:val="center"/>
          </w:tcPr>
          <w:p w14:paraId="1CD696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77.42</w:t>
            </w:r>
          </w:p>
        </w:tc>
        <w:tc>
          <w:tcPr>
            <w:tcW w:w="1037" w:type="dxa"/>
            <w:tcBorders>
              <w:top w:val="nil"/>
              <w:left w:val="nil"/>
              <w:bottom w:val="single" w:color="000000" w:sz="4" w:space="0"/>
              <w:right w:val="single" w:color="000000" w:sz="4" w:space="0"/>
            </w:tcBorders>
            <w:noWrap/>
            <w:vAlign w:val="center"/>
          </w:tcPr>
          <w:p w14:paraId="115CDB0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77.42</w:t>
            </w:r>
          </w:p>
        </w:tc>
        <w:tc>
          <w:tcPr>
            <w:tcW w:w="1037" w:type="dxa"/>
            <w:tcBorders>
              <w:top w:val="nil"/>
              <w:left w:val="nil"/>
              <w:bottom w:val="single" w:color="000000" w:sz="4" w:space="0"/>
              <w:right w:val="single" w:color="000000" w:sz="4" w:space="0"/>
            </w:tcBorders>
            <w:noWrap/>
            <w:vAlign w:val="center"/>
          </w:tcPr>
          <w:p w14:paraId="53E5A1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3BDFB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68976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0A1455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16A058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A77E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E034C3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2240108</w:t>
            </w:r>
          </w:p>
        </w:tc>
        <w:tc>
          <w:tcPr>
            <w:tcW w:w="1160" w:type="dxa"/>
            <w:tcBorders>
              <w:top w:val="nil"/>
              <w:left w:val="nil"/>
              <w:bottom w:val="single" w:color="000000" w:sz="4" w:space="0"/>
              <w:right w:val="single" w:color="000000" w:sz="4" w:space="0"/>
            </w:tcBorders>
            <w:noWrap/>
            <w:vAlign w:val="center"/>
          </w:tcPr>
          <w:p w14:paraId="3ED32CD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应急救援</w:t>
            </w:r>
          </w:p>
        </w:tc>
        <w:tc>
          <w:tcPr>
            <w:tcW w:w="1037" w:type="dxa"/>
            <w:tcBorders>
              <w:top w:val="nil"/>
              <w:left w:val="nil"/>
              <w:bottom w:val="single" w:color="000000" w:sz="4" w:space="0"/>
              <w:right w:val="single" w:color="000000" w:sz="4" w:space="0"/>
            </w:tcBorders>
            <w:noWrap/>
            <w:vAlign w:val="center"/>
          </w:tcPr>
          <w:p w14:paraId="44C0448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12.33</w:t>
            </w:r>
          </w:p>
        </w:tc>
        <w:tc>
          <w:tcPr>
            <w:tcW w:w="1037" w:type="dxa"/>
            <w:tcBorders>
              <w:top w:val="nil"/>
              <w:left w:val="nil"/>
              <w:bottom w:val="single" w:color="000000" w:sz="4" w:space="0"/>
              <w:right w:val="single" w:color="000000" w:sz="4" w:space="0"/>
            </w:tcBorders>
            <w:noWrap/>
            <w:vAlign w:val="center"/>
          </w:tcPr>
          <w:p w14:paraId="3660CB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12.33</w:t>
            </w:r>
          </w:p>
        </w:tc>
        <w:tc>
          <w:tcPr>
            <w:tcW w:w="1037" w:type="dxa"/>
            <w:tcBorders>
              <w:top w:val="nil"/>
              <w:left w:val="nil"/>
              <w:bottom w:val="single" w:color="000000" w:sz="4" w:space="0"/>
              <w:right w:val="single" w:color="000000" w:sz="4" w:space="0"/>
            </w:tcBorders>
            <w:noWrap/>
            <w:vAlign w:val="center"/>
          </w:tcPr>
          <w:p w14:paraId="5C11C5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42D07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CEE2C5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DABEC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97AC27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97B1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7CD263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2240109</w:t>
            </w:r>
          </w:p>
        </w:tc>
        <w:tc>
          <w:tcPr>
            <w:tcW w:w="1160" w:type="dxa"/>
            <w:tcBorders>
              <w:top w:val="nil"/>
              <w:left w:val="nil"/>
              <w:bottom w:val="single" w:color="000000" w:sz="4" w:space="0"/>
              <w:right w:val="single" w:color="000000" w:sz="4" w:space="0"/>
            </w:tcBorders>
            <w:noWrap/>
            <w:vAlign w:val="center"/>
          </w:tcPr>
          <w:p w14:paraId="7F27807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应急管理</w:t>
            </w:r>
          </w:p>
        </w:tc>
        <w:tc>
          <w:tcPr>
            <w:tcW w:w="1037" w:type="dxa"/>
            <w:tcBorders>
              <w:top w:val="nil"/>
              <w:left w:val="nil"/>
              <w:bottom w:val="single" w:color="000000" w:sz="4" w:space="0"/>
              <w:right w:val="single" w:color="000000" w:sz="4" w:space="0"/>
            </w:tcBorders>
            <w:noWrap/>
            <w:vAlign w:val="center"/>
          </w:tcPr>
          <w:p w14:paraId="28F298F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2.97</w:t>
            </w:r>
          </w:p>
        </w:tc>
        <w:tc>
          <w:tcPr>
            <w:tcW w:w="1037" w:type="dxa"/>
            <w:tcBorders>
              <w:top w:val="nil"/>
              <w:left w:val="nil"/>
              <w:bottom w:val="single" w:color="000000" w:sz="4" w:space="0"/>
              <w:right w:val="single" w:color="000000" w:sz="4" w:space="0"/>
            </w:tcBorders>
            <w:noWrap/>
            <w:vAlign w:val="center"/>
          </w:tcPr>
          <w:p w14:paraId="5DFC9B9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2.97</w:t>
            </w:r>
          </w:p>
        </w:tc>
        <w:tc>
          <w:tcPr>
            <w:tcW w:w="1037" w:type="dxa"/>
            <w:tcBorders>
              <w:top w:val="nil"/>
              <w:left w:val="nil"/>
              <w:bottom w:val="single" w:color="000000" w:sz="4" w:space="0"/>
              <w:right w:val="single" w:color="000000" w:sz="4" w:space="0"/>
            </w:tcBorders>
            <w:noWrap/>
            <w:vAlign w:val="center"/>
          </w:tcPr>
          <w:p w14:paraId="7DB8B33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90ABB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2D89F1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CD3BE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0321DF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56F2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F1FBD2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22405</w:t>
            </w:r>
          </w:p>
        </w:tc>
        <w:tc>
          <w:tcPr>
            <w:tcW w:w="1160" w:type="dxa"/>
            <w:tcBorders>
              <w:top w:val="nil"/>
              <w:left w:val="nil"/>
              <w:bottom w:val="single" w:color="000000" w:sz="4" w:space="0"/>
              <w:right w:val="single" w:color="000000" w:sz="4" w:space="0"/>
            </w:tcBorders>
            <w:noWrap/>
            <w:vAlign w:val="center"/>
          </w:tcPr>
          <w:p w14:paraId="0ABA289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地震事务</w:t>
            </w:r>
          </w:p>
        </w:tc>
        <w:tc>
          <w:tcPr>
            <w:tcW w:w="1037" w:type="dxa"/>
            <w:tcBorders>
              <w:top w:val="nil"/>
              <w:left w:val="nil"/>
              <w:bottom w:val="single" w:color="000000" w:sz="4" w:space="0"/>
              <w:right w:val="single" w:color="000000" w:sz="4" w:space="0"/>
            </w:tcBorders>
            <w:noWrap/>
            <w:vAlign w:val="center"/>
          </w:tcPr>
          <w:p w14:paraId="5545D90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25.38</w:t>
            </w:r>
          </w:p>
        </w:tc>
        <w:tc>
          <w:tcPr>
            <w:tcW w:w="1037" w:type="dxa"/>
            <w:tcBorders>
              <w:top w:val="nil"/>
              <w:left w:val="nil"/>
              <w:bottom w:val="single" w:color="000000" w:sz="4" w:space="0"/>
              <w:right w:val="single" w:color="000000" w:sz="4" w:space="0"/>
            </w:tcBorders>
            <w:noWrap/>
            <w:vAlign w:val="center"/>
          </w:tcPr>
          <w:p w14:paraId="38A399F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25.38</w:t>
            </w:r>
          </w:p>
        </w:tc>
        <w:tc>
          <w:tcPr>
            <w:tcW w:w="1037" w:type="dxa"/>
            <w:tcBorders>
              <w:top w:val="nil"/>
              <w:left w:val="nil"/>
              <w:bottom w:val="single" w:color="000000" w:sz="4" w:space="0"/>
              <w:right w:val="single" w:color="000000" w:sz="4" w:space="0"/>
            </w:tcBorders>
            <w:noWrap/>
            <w:vAlign w:val="center"/>
          </w:tcPr>
          <w:p w14:paraId="703AA1F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451D3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B50EF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805FF6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85A002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5F09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48447D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2240510</w:t>
            </w:r>
          </w:p>
        </w:tc>
        <w:tc>
          <w:tcPr>
            <w:tcW w:w="1160" w:type="dxa"/>
            <w:tcBorders>
              <w:top w:val="nil"/>
              <w:left w:val="nil"/>
              <w:bottom w:val="single" w:color="000000" w:sz="4" w:space="0"/>
              <w:right w:val="single" w:color="000000" w:sz="4" w:space="0"/>
            </w:tcBorders>
            <w:noWrap/>
            <w:vAlign w:val="center"/>
          </w:tcPr>
          <w:p w14:paraId="212F77C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防震减灾基础管理</w:t>
            </w:r>
          </w:p>
        </w:tc>
        <w:tc>
          <w:tcPr>
            <w:tcW w:w="1037" w:type="dxa"/>
            <w:tcBorders>
              <w:top w:val="nil"/>
              <w:left w:val="nil"/>
              <w:bottom w:val="single" w:color="000000" w:sz="4" w:space="0"/>
              <w:right w:val="single" w:color="000000" w:sz="4" w:space="0"/>
            </w:tcBorders>
            <w:noWrap/>
            <w:vAlign w:val="center"/>
          </w:tcPr>
          <w:p w14:paraId="14DDE6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25.38</w:t>
            </w:r>
          </w:p>
        </w:tc>
        <w:tc>
          <w:tcPr>
            <w:tcW w:w="1037" w:type="dxa"/>
            <w:tcBorders>
              <w:top w:val="nil"/>
              <w:left w:val="nil"/>
              <w:bottom w:val="single" w:color="000000" w:sz="4" w:space="0"/>
              <w:right w:val="single" w:color="000000" w:sz="4" w:space="0"/>
            </w:tcBorders>
            <w:noWrap/>
            <w:vAlign w:val="center"/>
          </w:tcPr>
          <w:p w14:paraId="35EF223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25.38</w:t>
            </w:r>
          </w:p>
        </w:tc>
        <w:tc>
          <w:tcPr>
            <w:tcW w:w="1037" w:type="dxa"/>
            <w:tcBorders>
              <w:top w:val="nil"/>
              <w:left w:val="nil"/>
              <w:bottom w:val="single" w:color="000000" w:sz="4" w:space="0"/>
              <w:right w:val="single" w:color="000000" w:sz="4" w:space="0"/>
            </w:tcBorders>
            <w:noWrap/>
            <w:vAlign w:val="center"/>
          </w:tcPr>
          <w:p w14:paraId="2100E2E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BA1DBF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B0C9A2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AD37D4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0D6981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0BD8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28A8C2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22406</w:t>
            </w:r>
          </w:p>
        </w:tc>
        <w:tc>
          <w:tcPr>
            <w:tcW w:w="1160" w:type="dxa"/>
            <w:tcBorders>
              <w:top w:val="nil"/>
              <w:left w:val="nil"/>
              <w:bottom w:val="single" w:color="000000" w:sz="4" w:space="0"/>
              <w:right w:val="single" w:color="000000" w:sz="4" w:space="0"/>
            </w:tcBorders>
            <w:noWrap/>
            <w:vAlign w:val="center"/>
          </w:tcPr>
          <w:p w14:paraId="0EE5935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自然灾害防治</w:t>
            </w:r>
          </w:p>
        </w:tc>
        <w:tc>
          <w:tcPr>
            <w:tcW w:w="1037" w:type="dxa"/>
            <w:tcBorders>
              <w:top w:val="nil"/>
              <w:left w:val="nil"/>
              <w:bottom w:val="single" w:color="000000" w:sz="4" w:space="0"/>
              <w:right w:val="single" w:color="000000" w:sz="4" w:space="0"/>
            </w:tcBorders>
            <w:noWrap/>
            <w:vAlign w:val="center"/>
          </w:tcPr>
          <w:p w14:paraId="151A5C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106.27</w:t>
            </w:r>
          </w:p>
        </w:tc>
        <w:tc>
          <w:tcPr>
            <w:tcW w:w="1037" w:type="dxa"/>
            <w:tcBorders>
              <w:top w:val="nil"/>
              <w:left w:val="nil"/>
              <w:bottom w:val="single" w:color="000000" w:sz="4" w:space="0"/>
              <w:right w:val="single" w:color="000000" w:sz="4" w:space="0"/>
            </w:tcBorders>
            <w:noWrap/>
            <w:vAlign w:val="center"/>
          </w:tcPr>
          <w:p w14:paraId="06968F0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106.27</w:t>
            </w:r>
          </w:p>
        </w:tc>
        <w:tc>
          <w:tcPr>
            <w:tcW w:w="1037" w:type="dxa"/>
            <w:tcBorders>
              <w:top w:val="nil"/>
              <w:left w:val="nil"/>
              <w:bottom w:val="single" w:color="000000" w:sz="4" w:space="0"/>
              <w:right w:val="single" w:color="000000" w:sz="4" w:space="0"/>
            </w:tcBorders>
            <w:noWrap/>
            <w:vAlign w:val="center"/>
          </w:tcPr>
          <w:p w14:paraId="29967D8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E1515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B809D9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A2DEF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16424E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1DF5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52E3F7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2240602</w:t>
            </w:r>
          </w:p>
        </w:tc>
        <w:tc>
          <w:tcPr>
            <w:tcW w:w="1160" w:type="dxa"/>
            <w:tcBorders>
              <w:top w:val="nil"/>
              <w:left w:val="nil"/>
              <w:bottom w:val="single" w:color="000000" w:sz="4" w:space="0"/>
              <w:right w:val="single" w:color="000000" w:sz="4" w:space="0"/>
            </w:tcBorders>
            <w:noWrap/>
            <w:vAlign w:val="center"/>
          </w:tcPr>
          <w:p w14:paraId="48DE177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森林草原防灾减灾</w:t>
            </w:r>
          </w:p>
        </w:tc>
        <w:tc>
          <w:tcPr>
            <w:tcW w:w="1037" w:type="dxa"/>
            <w:tcBorders>
              <w:top w:val="nil"/>
              <w:left w:val="nil"/>
              <w:bottom w:val="single" w:color="000000" w:sz="4" w:space="0"/>
              <w:right w:val="single" w:color="000000" w:sz="4" w:space="0"/>
            </w:tcBorders>
            <w:noWrap/>
            <w:vAlign w:val="center"/>
          </w:tcPr>
          <w:p w14:paraId="016EE0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96.27</w:t>
            </w:r>
          </w:p>
        </w:tc>
        <w:tc>
          <w:tcPr>
            <w:tcW w:w="1037" w:type="dxa"/>
            <w:tcBorders>
              <w:top w:val="nil"/>
              <w:left w:val="nil"/>
              <w:bottom w:val="single" w:color="000000" w:sz="4" w:space="0"/>
              <w:right w:val="single" w:color="000000" w:sz="4" w:space="0"/>
            </w:tcBorders>
            <w:noWrap/>
            <w:vAlign w:val="center"/>
          </w:tcPr>
          <w:p w14:paraId="2E5F56D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96.27</w:t>
            </w:r>
          </w:p>
        </w:tc>
        <w:tc>
          <w:tcPr>
            <w:tcW w:w="1037" w:type="dxa"/>
            <w:tcBorders>
              <w:top w:val="nil"/>
              <w:left w:val="nil"/>
              <w:bottom w:val="single" w:color="000000" w:sz="4" w:space="0"/>
              <w:right w:val="single" w:color="000000" w:sz="4" w:space="0"/>
            </w:tcBorders>
            <w:noWrap/>
            <w:vAlign w:val="center"/>
          </w:tcPr>
          <w:p w14:paraId="47B728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8647BA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45A357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926E7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F4DFA5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0FBF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85B21C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2240699</w:t>
            </w:r>
          </w:p>
        </w:tc>
        <w:tc>
          <w:tcPr>
            <w:tcW w:w="1160" w:type="dxa"/>
            <w:tcBorders>
              <w:top w:val="nil"/>
              <w:left w:val="nil"/>
              <w:bottom w:val="single" w:color="000000" w:sz="4" w:space="0"/>
              <w:right w:val="single" w:color="000000" w:sz="4" w:space="0"/>
            </w:tcBorders>
            <w:noWrap/>
            <w:vAlign w:val="center"/>
          </w:tcPr>
          <w:p w14:paraId="06DD527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其他自然灾害防治支出</w:t>
            </w:r>
          </w:p>
        </w:tc>
        <w:tc>
          <w:tcPr>
            <w:tcW w:w="1037" w:type="dxa"/>
            <w:tcBorders>
              <w:top w:val="nil"/>
              <w:left w:val="nil"/>
              <w:bottom w:val="single" w:color="000000" w:sz="4" w:space="0"/>
              <w:right w:val="single" w:color="000000" w:sz="4" w:space="0"/>
            </w:tcBorders>
            <w:noWrap/>
            <w:vAlign w:val="center"/>
          </w:tcPr>
          <w:p w14:paraId="1281C3C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10.00</w:t>
            </w:r>
          </w:p>
        </w:tc>
        <w:tc>
          <w:tcPr>
            <w:tcW w:w="1037" w:type="dxa"/>
            <w:tcBorders>
              <w:top w:val="nil"/>
              <w:left w:val="nil"/>
              <w:bottom w:val="single" w:color="000000" w:sz="4" w:space="0"/>
              <w:right w:val="single" w:color="000000" w:sz="4" w:space="0"/>
            </w:tcBorders>
            <w:noWrap/>
            <w:vAlign w:val="center"/>
          </w:tcPr>
          <w:p w14:paraId="31CF1F4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10.00</w:t>
            </w:r>
          </w:p>
        </w:tc>
        <w:tc>
          <w:tcPr>
            <w:tcW w:w="1037" w:type="dxa"/>
            <w:tcBorders>
              <w:top w:val="nil"/>
              <w:left w:val="nil"/>
              <w:bottom w:val="single" w:color="000000" w:sz="4" w:space="0"/>
              <w:right w:val="single" w:color="000000" w:sz="4" w:space="0"/>
            </w:tcBorders>
            <w:noWrap/>
            <w:vAlign w:val="center"/>
          </w:tcPr>
          <w:p w14:paraId="3C370E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5331E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234EE6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92347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9E230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C28A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A87C35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22407</w:t>
            </w:r>
          </w:p>
        </w:tc>
        <w:tc>
          <w:tcPr>
            <w:tcW w:w="1160" w:type="dxa"/>
            <w:tcBorders>
              <w:top w:val="nil"/>
              <w:left w:val="nil"/>
              <w:bottom w:val="single" w:color="000000" w:sz="4" w:space="0"/>
              <w:right w:val="single" w:color="000000" w:sz="4" w:space="0"/>
            </w:tcBorders>
            <w:noWrap/>
            <w:vAlign w:val="center"/>
          </w:tcPr>
          <w:p w14:paraId="38961A4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自然灾害救灾及恢复重建支出</w:t>
            </w:r>
          </w:p>
        </w:tc>
        <w:tc>
          <w:tcPr>
            <w:tcW w:w="1037" w:type="dxa"/>
            <w:tcBorders>
              <w:top w:val="nil"/>
              <w:left w:val="nil"/>
              <w:bottom w:val="single" w:color="000000" w:sz="4" w:space="0"/>
              <w:right w:val="single" w:color="000000" w:sz="4" w:space="0"/>
            </w:tcBorders>
            <w:noWrap/>
            <w:vAlign w:val="center"/>
          </w:tcPr>
          <w:p w14:paraId="5221240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30.38</w:t>
            </w:r>
          </w:p>
        </w:tc>
        <w:tc>
          <w:tcPr>
            <w:tcW w:w="1037" w:type="dxa"/>
            <w:tcBorders>
              <w:top w:val="nil"/>
              <w:left w:val="nil"/>
              <w:bottom w:val="single" w:color="000000" w:sz="4" w:space="0"/>
              <w:right w:val="single" w:color="000000" w:sz="4" w:space="0"/>
            </w:tcBorders>
            <w:noWrap/>
            <w:vAlign w:val="center"/>
          </w:tcPr>
          <w:p w14:paraId="71C11B4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30.38</w:t>
            </w:r>
          </w:p>
        </w:tc>
        <w:tc>
          <w:tcPr>
            <w:tcW w:w="1037" w:type="dxa"/>
            <w:tcBorders>
              <w:top w:val="nil"/>
              <w:left w:val="nil"/>
              <w:bottom w:val="single" w:color="000000" w:sz="4" w:space="0"/>
              <w:right w:val="single" w:color="000000" w:sz="4" w:space="0"/>
            </w:tcBorders>
            <w:noWrap/>
            <w:vAlign w:val="center"/>
          </w:tcPr>
          <w:p w14:paraId="4CD099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E48E72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D76314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69708E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B8954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B730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C8EB9B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2240703</w:t>
            </w:r>
          </w:p>
        </w:tc>
        <w:tc>
          <w:tcPr>
            <w:tcW w:w="1160" w:type="dxa"/>
            <w:tcBorders>
              <w:top w:val="nil"/>
              <w:left w:val="nil"/>
              <w:bottom w:val="single" w:color="000000" w:sz="4" w:space="0"/>
              <w:right w:val="single" w:color="000000" w:sz="4" w:space="0"/>
            </w:tcBorders>
            <w:noWrap/>
            <w:vAlign w:val="center"/>
          </w:tcPr>
          <w:p w14:paraId="7B1B6F5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自然灾害救灾补助</w:t>
            </w:r>
          </w:p>
        </w:tc>
        <w:tc>
          <w:tcPr>
            <w:tcW w:w="1037" w:type="dxa"/>
            <w:tcBorders>
              <w:top w:val="nil"/>
              <w:left w:val="nil"/>
              <w:bottom w:val="single" w:color="000000" w:sz="4" w:space="0"/>
              <w:right w:val="single" w:color="000000" w:sz="4" w:space="0"/>
            </w:tcBorders>
            <w:noWrap/>
            <w:vAlign w:val="center"/>
          </w:tcPr>
          <w:p w14:paraId="113C961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30.38</w:t>
            </w:r>
          </w:p>
        </w:tc>
        <w:tc>
          <w:tcPr>
            <w:tcW w:w="1037" w:type="dxa"/>
            <w:tcBorders>
              <w:top w:val="nil"/>
              <w:left w:val="nil"/>
              <w:bottom w:val="single" w:color="000000" w:sz="4" w:space="0"/>
              <w:right w:val="single" w:color="000000" w:sz="4" w:space="0"/>
            </w:tcBorders>
            <w:noWrap/>
            <w:vAlign w:val="center"/>
          </w:tcPr>
          <w:p w14:paraId="4B3E9E7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30.38</w:t>
            </w:r>
          </w:p>
        </w:tc>
        <w:tc>
          <w:tcPr>
            <w:tcW w:w="1037" w:type="dxa"/>
            <w:tcBorders>
              <w:top w:val="nil"/>
              <w:left w:val="nil"/>
              <w:bottom w:val="single" w:color="000000" w:sz="4" w:space="0"/>
              <w:right w:val="single" w:color="000000" w:sz="4" w:space="0"/>
            </w:tcBorders>
            <w:noWrap/>
            <w:vAlign w:val="center"/>
          </w:tcPr>
          <w:p w14:paraId="7F8100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83342C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9C8C8F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DE7EC0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2A6D44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15AE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11380DE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722AB3B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25917039">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14:paraId="4C7055AE">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2"/>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31DD2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6EAE250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0D071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7B8C49B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2FAC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0418A136">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编制部门：承德高新技术产业开发区应急管理局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22381877">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0268A72B">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28AB3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115D08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4E82CAE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5CB6607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1D960BB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79F0A68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449F0C9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29EC9E9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38CBB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2882CBE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47A08B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5A3F451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35898A7E">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B1C03B7">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902A58B">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75FFC07B">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F022AD0">
            <w:pPr>
              <w:jc w:val="center"/>
              <w:rPr>
                <w:rFonts w:hint="eastAsia" w:ascii="宋体" w:hAnsi="宋体" w:eastAsia="宋体" w:cs="宋体"/>
                <w:i w:val="0"/>
                <w:iCs w:val="0"/>
                <w:color w:val="000000"/>
                <w:sz w:val="20"/>
                <w:szCs w:val="20"/>
                <w:highlight w:val="none"/>
                <w:u w:val="none"/>
              </w:rPr>
            </w:pPr>
          </w:p>
        </w:tc>
      </w:tr>
      <w:tr w14:paraId="1B9FA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2D37931C">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1FA54218">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79020E6C">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02EBBCA1">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8A5018C">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4318B0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4B547D9A">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430B35EF">
            <w:pPr>
              <w:jc w:val="center"/>
              <w:rPr>
                <w:rFonts w:hint="eastAsia" w:ascii="宋体" w:hAnsi="宋体" w:eastAsia="宋体" w:cs="宋体"/>
                <w:i w:val="0"/>
                <w:iCs w:val="0"/>
                <w:color w:val="000000"/>
                <w:sz w:val="20"/>
                <w:szCs w:val="20"/>
                <w:highlight w:val="none"/>
                <w:u w:val="none"/>
              </w:rPr>
            </w:pPr>
          </w:p>
        </w:tc>
      </w:tr>
      <w:tr w14:paraId="3D481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56814714">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646AF084">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3576DD69">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31116F4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4D08ABD6">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BD072F9">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417A260E">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1045BBE5">
            <w:pPr>
              <w:jc w:val="center"/>
              <w:rPr>
                <w:rFonts w:hint="eastAsia" w:ascii="宋体" w:hAnsi="宋体" w:eastAsia="宋体" w:cs="宋体"/>
                <w:i w:val="0"/>
                <w:iCs w:val="0"/>
                <w:color w:val="000000"/>
                <w:sz w:val="20"/>
                <w:szCs w:val="20"/>
                <w:highlight w:val="none"/>
                <w:u w:val="none"/>
              </w:rPr>
            </w:pPr>
          </w:p>
        </w:tc>
      </w:tr>
      <w:tr w14:paraId="3D754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5285395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28B78E5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1E1297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1F65EF2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714B5C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2328263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272B554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540E7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7EA7AF2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131D67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726.88</w:t>
            </w:r>
          </w:p>
        </w:tc>
        <w:tc>
          <w:tcPr>
            <w:tcW w:w="602" w:type="pct"/>
            <w:gridSpan w:val="2"/>
            <w:tcBorders>
              <w:top w:val="nil"/>
              <w:left w:val="nil"/>
              <w:bottom w:val="single" w:color="000000" w:sz="4" w:space="0"/>
              <w:right w:val="single" w:color="000000" w:sz="4" w:space="0"/>
            </w:tcBorders>
            <w:noWrap/>
            <w:vAlign w:val="center"/>
          </w:tcPr>
          <w:p w14:paraId="171364A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470.74</w:t>
            </w:r>
          </w:p>
        </w:tc>
        <w:tc>
          <w:tcPr>
            <w:tcW w:w="602" w:type="pct"/>
            <w:tcBorders>
              <w:top w:val="nil"/>
              <w:left w:val="nil"/>
              <w:bottom w:val="single" w:color="000000" w:sz="4" w:space="0"/>
              <w:right w:val="single" w:color="000000" w:sz="4" w:space="0"/>
            </w:tcBorders>
            <w:noWrap/>
            <w:vAlign w:val="center"/>
          </w:tcPr>
          <w:p w14:paraId="6CAABA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256.14</w:t>
            </w:r>
          </w:p>
        </w:tc>
        <w:tc>
          <w:tcPr>
            <w:tcW w:w="602" w:type="pct"/>
            <w:gridSpan w:val="2"/>
            <w:tcBorders>
              <w:top w:val="nil"/>
              <w:left w:val="nil"/>
              <w:bottom w:val="single" w:color="000000" w:sz="4" w:space="0"/>
              <w:right w:val="single" w:color="000000" w:sz="4" w:space="0"/>
            </w:tcBorders>
            <w:noWrap/>
            <w:vAlign w:val="center"/>
          </w:tcPr>
          <w:p w14:paraId="48523C1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E9CFFA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28188FC">
            <w:pPr>
              <w:jc w:val="right"/>
              <w:rPr>
                <w:rFonts w:hint="default" w:ascii="Times New Roman" w:hAnsi="Times New Roman" w:eastAsia="宋体" w:cs="Times New Roman"/>
                <w:i w:val="0"/>
                <w:iCs w:val="0"/>
                <w:color w:val="000000"/>
                <w:sz w:val="20"/>
                <w:szCs w:val="20"/>
                <w:highlight w:val="none"/>
                <w:u w:val="none"/>
              </w:rPr>
            </w:pPr>
          </w:p>
        </w:tc>
      </w:tr>
      <w:tr w14:paraId="3D273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30A14D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w:t>
            </w:r>
          </w:p>
        </w:tc>
        <w:tc>
          <w:tcPr>
            <w:tcW w:w="635" w:type="pct"/>
            <w:tcBorders>
              <w:top w:val="nil"/>
              <w:left w:val="nil"/>
              <w:bottom w:val="single" w:color="000000" w:sz="4" w:space="0"/>
              <w:right w:val="single" w:color="000000" w:sz="4" w:space="0"/>
            </w:tcBorders>
            <w:noWrap/>
            <w:vAlign w:val="center"/>
          </w:tcPr>
          <w:p w14:paraId="5AB8579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灾害防治及应急管理支出</w:t>
            </w:r>
          </w:p>
        </w:tc>
        <w:tc>
          <w:tcPr>
            <w:tcW w:w="603" w:type="pct"/>
            <w:tcBorders>
              <w:top w:val="nil"/>
              <w:left w:val="nil"/>
              <w:bottom w:val="single" w:color="000000" w:sz="4" w:space="0"/>
              <w:right w:val="single" w:color="000000" w:sz="4" w:space="0"/>
            </w:tcBorders>
            <w:noWrap/>
            <w:vAlign w:val="center"/>
          </w:tcPr>
          <w:p w14:paraId="33C51F6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726.88</w:t>
            </w:r>
          </w:p>
        </w:tc>
        <w:tc>
          <w:tcPr>
            <w:tcW w:w="602" w:type="pct"/>
            <w:gridSpan w:val="2"/>
            <w:tcBorders>
              <w:top w:val="nil"/>
              <w:left w:val="nil"/>
              <w:bottom w:val="single" w:color="000000" w:sz="4" w:space="0"/>
              <w:right w:val="single" w:color="000000" w:sz="4" w:space="0"/>
            </w:tcBorders>
            <w:noWrap/>
            <w:vAlign w:val="center"/>
          </w:tcPr>
          <w:p w14:paraId="7BFE12F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470.74</w:t>
            </w:r>
          </w:p>
        </w:tc>
        <w:tc>
          <w:tcPr>
            <w:tcW w:w="602" w:type="pct"/>
            <w:tcBorders>
              <w:top w:val="nil"/>
              <w:left w:val="nil"/>
              <w:bottom w:val="single" w:color="000000" w:sz="4" w:space="0"/>
              <w:right w:val="single" w:color="000000" w:sz="4" w:space="0"/>
            </w:tcBorders>
            <w:noWrap/>
            <w:vAlign w:val="center"/>
          </w:tcPr>
          <w:p w14:paraId="75EB13C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256.14</w:t>
            </w:r>
          </w:p>
        </w:tc>
        <w:tc>
          <w:tcPr>
            <w:tcW w:w="602" w:type="pct"/>
            <w:gridSpan w:val="2"/>
            <w:tcBorders>
              <w:top w:val="nil"/>
              <w:left w:val="nil"/>
              <w:bottom w:val="single" w:color="000000" w:sz="4" w:space="0"/>
              <w:right w:val="single" w:color="000000" w:sz="4" w:space="0"/>
            </w:tcBorders>
            <w:noWrap/>
            <w:vAlign w:val="center"/>
          </w:tcPr>
          <w:p w14:paraId="73112DC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2C6AFB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0BDF3A7">
            <w:pPr>
              <w:jc w:val="right"/>
              <w:rPr>
                <w:rFonts w:hint="default" w:ascii="Times New Roman" w:hAnsi="Times New Roman" w:eastAsia="宋体" w:cs="Times New Roman"/>
                <w:i w:val="0"/>
                <w:iCs w:val="0"/>
                <w:color w:val="000000"/>
                <w:sz w:val="20"/>
                <w:szCs w:val="20"/>
                <w:highlight w:val="none"/>
                <w:u w:val="none"/>
              </w:rPr>
            </w:pPr>
          </w:p>
        </w:tc>
      </w:tr>
      <w:tr w14:paraId="31A5B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4437AB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22401</w:t>
            </w:r>
          </w:p>
        </w:tc>
        <w:tc>
          <w:tcPr>
            <w:tcW w:w="635" w:type="pct"/>
            <w:tcBorders>
              <w:top w:val="nil"/>
              <w:left w:val="nil"/>
              <w:bottom w:val="single" w:color="000000" w:sz="4" w:space="0"/>
              <w:right w:val="single" w:color="000000" w:sz="4" w:space="0"/>
            </w:tcBorders>
            <w:noWrap/>
            <w:vAlign w:val="center"/>
          </w:tcPr>
          <w:p w14:paraId="3EFE805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应急管理事务</w:t>
            </w:r>
          </w:p>
        </w:tc>
        <w:tc>
          <w:tcPr>
            <w:tcW w:w="603" w:type="pct"/>
            <w:tcBorders>
              <w:top w:val="nil"/>
              <w:left w:val="nil"/>
              <w:bottom w:val="single" w:color="000000" w:sz="4" w:space="0"/>
              <w:right w:val="single" w:color="000000" w:sz="4" w:space="0"/>
            </w:tcBorders>
            <w:noWrap/>
            <w:vAlign w:val="center"/>
          </w:tcPr>
          <w:p w14:paraId="27D8F25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563.46</w:t>
            </w:r>
          </w:p>
        </w:tc>
        <w:tc>
          <w:tcPr>
            <w:tcW w:w="602" w:type="pct"/>
            <w:gridSpan w:val="2"/>
            <w:tcBorders>
              <w:top w:val="nil"/>
              <w:left w:val="nil"/>
              <w:bottom w:val="single" w:color="000000" w:sz="4" w:space="0"/>
              <w:right w:val="single" w:color="000000" w:sz="4" w:space="0"/>
            </w:tcBorders>
            <w:noWrap/>
            <w:vAlign w:val="center"/>
          </w:tcPr>
          <w:p w14:paraId="612D7D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470.74</w:t>
            </w:r>
          </w:p>
        </w:tc>
        <w:tc>
          <w:tcPr>
            <w:tcW w:w="602" w:type="pct"/>
            <w:tcBorders>
              <w:top w:val="nil"/>
              <w:left w:val="nil"/>
              <w:bottom w:val="single" w:color="000000" w:sz="4" w:space="0"/>
              <w:right w:val="single" w:color="000000" w:sz="4" w:space="0"/>
            </w:tcBorders>
            <w:noWrap/>
            <w:vAlign w:val="center"/>
          </w:tcPr>
          <w:p w14:paraId="1F62B9D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92.71</w:t>
            </w:r>
          </w:p>
        </w:tc>
        <w:tc>
          <w:tcPr>
            <w:tcW w:w="602" w:type="pct"/>
            <w:gridSpan w:val="2"/>
            <w:tcBorders>
              <w:top w:val="nil"/>
              <w:left w:val="nil"/>
              <w:bottom w:val="single" w:color="000000" w:sz="4" w:space="0"/>
              <w:right w:val="single" w:color="000000" w:sz="4" w:space="0"/>
            </w:tcBorders>
            <w:noWrap/>
            <w:vAlign w:val="center"/>
          </w:tcPr>
          <w:p w14:paraId="703C5EC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3C3B20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C48E0B7">
            <w:pPr>
              <w:jc w:val="right"/>
              <w:rPr>
                <w:rFonts w:hint="default" w:ascii="Times New Roman" w:hAnsi="Times New Roman" w:eastAsia="宋体" w:cs="Times New Roman"/>
                <w:i w:val="0"/>
                <w:iCs w:val="0"/>
                <w:color w:val="000000"/>
                <w:sz w:val="20"/>
                <w:szCs w:val="20"/>
                <w:highlight w:val="none"/>
                <w:u w:val="none"/>
              </w:rPr>
            </w:pPr>
          </w:p>
        </w:tc>
      </w:tr>
      <w:tr w14:paraId="575F0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A3A207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2240101</w:t>
            </w:r>
          </w:p>
        </w:tc>
        <w:tc>
          <w:tcPr>
            <w:tcW w:w="635" w:type="pct"/>
            <w:tcBorders>
              <w:top w:val="nil"/>
              <w:left w:val="nil"/>
              <w:bottom w:val="single" w:color="000000" w:sz="4" w:space="0"/>
              <w:right w:val="single" w:color="000000" w:sz="4" w:space="0"/>
            </w:tcBorders>
            <w:noWrap/>
            <w:vAlign w:val="center"/>
          </w:tcPr>
          <w:p w14:paraId="106984C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0E748D6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470.74</w:t>
            </w:r>
          </w:p>
        </w:tc>
        <w:tc>
          <w:tcPr>
            <w:tcW w:w="602" w:type="pct"/>
            <w:gridSpan w:val="2"/>
            <w:tcBorders>
              <w:top w:val="nil"/>
              <w:left w:val="nil"/>
              <w:bottom w:val="single" w:color="000000" w:sz="4" w:space="0"/>
              <w:right w:val="single" w:color="000000" w:sz="4" w:space="0"/>
            </w:tcBorders>
            <w:noWrap/>
            <w:vAlign w:val="center"/>
          </w:tcPr>
          <w:p w14:paraId="30C2093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470.74</w:t>
            </w:r>
          </w:p>
        </w:tc>
        <w:tc>
          <w:tcPr>
            <w:tcW w:w="602" w:type="pct"/>
            <w:tcBorders>
              <w:top w:val="nil"/>
              <w:left w:val="nil"/>
              <w:bottom w:val="single" w:color="000000" w:sz="4" w:space="0"/>
              <w:right w:val="single" w:color="000000" w:sz="4" w:space="0"/>
            </w:tcBorders>
            <w:noWrap/>
            <w:vAlign w:val="center"/>
          </w:tcPr>
          <w:p w14:paraId="7FC29161">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9F709E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A97B28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6E3797C">
            <w:pPr>
              <w:jc w:val="right"/>
              <w:rPr>
                <w:rFonts w:hint="default" w:ascii="Times New Roman" w:hAnsi="Times New Roman" w:eastAsia="宋体" w:cs="Times New Roman"/>
                <w:i w:val="0"/>
                <w:iCs w:val="0"/>
                <w:color w:val="000000"/>
                <w:sz w:val="20"/>
                <w:szCs w:val="20"/>
                <w:highlight w:val="none"/>
                <w:u w:val="none"/>
              </w:rPr>
            </w:pPr>
          </w:p>
        </w:tc>
      </w:tr>
      <w:tr w14:paraId="7AD0C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ABD28E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2240106</w:t>
            </w:r>
          </w:p>
        </w:tc>
        <w:tc>
          <w:tcPr>
            <w:tcW w:w="635" w:type="pct"/>
            <w:tcBorders>
              <w:top w:val="nil"/>
              <w:left w:val="nil"/>
              <w:bottom w:val="single" w:color="000000" w:sz="4" w:space="0"/>
              <w:right w:val="single" w:color="000000" w:sz="4" w:space="0"/>
            </w:tcBorders>
            <w:noWrap/>
            <w:vAlign w:val="center"/>
          </w:tcPr>
          <w:p w14:paraId="2909C56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安全监管</w:t>
            </w:r>
          </w:p>
        </w:tc>
        <w:tc>
          <w:tcPr>
            <w:tcW w:w="603" w:type="pct"/>
            <w:tcBorders>
              <w:top w:val="nil"/>
              <w:left w:val="nil"/>
              <w:bottom w:val="single" w:color="000000" w:sz="4" w:space="0"/>
              <w:right w:val="single" w:color="000000" w:sz="4" w:space="0"/>
            </w:tcBorders>
            <w:noWrap/>
            <w:vAlign w:val="center"/>
          </w:tcPr>
          <w:p w14:paraId="0BDEB2A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77.42</w:t>
            </w:r>
          </w:p>
        </w:tc>
        <w:tc>
          <w:tcPr>
            <w:tcW w:w="602" w:type="pct"/>
            <w:gridSpan w:val="2"/>
            <w:tcBorders>
              <w:top w:val="nil"/>
              <w:left w:val="nil"/>
              <w:bottom w:val="single" w:color="000000" w:sz="4" w:space="0"/>
              <w:right w:val="single" w:color="000000" w:sz="4" w:space="0"/>
            </w:tcBorders>
            <w:noWrap/>
            <w:vAlign w:val="center"/>
          </w:tcPr>
          <w:p w14:paraId="48DBC63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902485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77.42</w:t>
            </w:r>
          </w:p>
        </w:tc>
        <w:tc>
          <w:tcPr>
            <w:tcW w:w="602" w:type="pct"/>
            <w:gridSpan w:val="2"/>
            <w:tcBorders>
              <w:top w:val="nil"/>
              <w:left w:val="nil"/>
              <w:bottom w:val="single" w:color="000000" w:sz="4" w:space="0"/>
              <w:right w:val="single" w:color="000000" w:sz="4" w:space="0"/>
            </w:tcBorders>
            <w:noWrap/>
            <w:vAlign w:val="center"/>
          </w:tcPr>
          <w:p w14:paraId="63700E7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5BF1C0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4A1B222">
            <w:pPr>
              <w:jc w:val="right"/>
              <w:rPr>
                <w:rFonts w:hint="default" w:ascii="Times New Roman" w:hAnsi="Times New Roman" w:eastAsia="宋体" w:cs="Times New Roman"/>
                <w:i w:val="0"/>
                <w:iCs w:val="0"/>
                <w:color w:val="000000"/>
                <w:sz w:val="20"/>
                <w:szCs w:val="20"/>
                <w:highlight w:val="none"/>
                <w:u w:val="none"/>
              </w:rPr>
            </w:pPr>
          </w:p>
        </w:tc>
      </w:tr>
      <w:tr w14:paraId="02379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183C5E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2240108</w:t>
            </w:r>
          </w:p>
        </w:tc>
        <w:tc>
          <w:tcPr>
            <w:tcW w:w="635" w:type="pct"/>
            <w:tcBorders>
              <w:top w:val="nil"/>
              <w:left w:val="nil"/>
              <w:bottom w:val="single" w:color="000000" w:sz="4" w:space="0"/>
              <w:right w:val="single" w:color="000000" w:sz="4" w:space="0"/>
            </w:tcBorders>
            <w:noWrap/>
            <w:vAlign w:val="center"/>
          </w:tcPr>
          <w:p w14:paraId="47B6648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应急救援</w:t>
            </w:r>
          </w:p>
        </w:tc>
        <w:tc>
          <w:tcPr>
            <w:tcW w:w="603" w:type="pct"/>
            <w:tcBorders>
              <w:top w:val="nil"/>
              <w:left w:val="nil"/>
              <w:bottom w:val="single" w:color="000000" w:sz="4" w:space="0"/>
              <w:right w:val="single" w:color="000000" w:sz="4" w:space="0"/>
            </w:tcBorders>
            <w:noWrap/>
            <w:vAlign w:val="center"/>
          </w:tcPr>
          <w:p w14:paraId="198D740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12.33</w:t>
            </w:r>
          </w:p>
        </w:tc>
        <w:tc>
          <w:tcPr>
            <w:tcW w:w="602" w:type="pct"/>
            <w:gridSpan w:val="2"/>
            <w:tcBorders>
              <w:top w:val="nil"/>
              <w:left w:val="nil"/>
              <w:bottom w:val="single" w:color="000000" w:sz="4" w:space="0"/>
              <w:right w:val="single" w:color="000000" w:sz="4" w:space="0"/>
            </w:tcBorders>
            <w:noWrap/>
            <w:vAlign w:val="center"/>
          </w:tcPr>
          <w:p w14:paraId="5B44345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D1F89B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12.33</w:t>
            </w:r>
          </w:p>
        </w:tc>
        <w:tc>
          <w:tcPr>
            <w:tcW w:w="602" w:type="pct"/>
            <w:gridSpan w:val="2"/>
            <w:tcBorders>
              <w:top w:val="nil"/>
              <w:left w:val="nil"/>
              <w:bottom w:val="single" w:color="000000" w:sz="4" w:space="0"/>
              <w:right w:val="single" w:color="000000" w:sz="4" w:space="0"/>
            </w:tcBorders>
            <w:noWrap/>
            <w:vAlign w:val="center"/>
          </w:tcPr>
          <w:p w14:paraId="0056E1C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7F66FC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75AF8B8">
            <w:pPr>
              <w:jc w:val="right"/>
              <w:rPr>
                <w:rFonts w:hint="default" w:ascii="Times New Roman" w:hAnsi="Times New Roman" w:eastAsia="宋体" w:cs="Times New Roman"/>
                <w:i w:val="0"/>
                <w:iCs w:val="0"/>
                <w:color w:val="000000"/>
                <w:sz w:val="20"/>
                <w:szCs w:val="20"/>
                <w:highlight w:val="none"/>
                <w:u w:val="none"/>
              </w:rPr>
            </w:pPr>
          </w:p>
        </w:tc>
      </w:tr>
      <w:tr w14:paraId="39A9D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9FF41E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2240109</w:t>
            </w:r>
          </w:p>
        </w:tc>
        <w:tc>
          <w:tcPr>
            <w:tcW w:w="635" w:type="pct"/>
            <w:tcBorders>
              <w:top w:val="nil"/>
              <w:left w:val="nil"/>
              <w:bottom w:val="single" w:color="000000" w:sz="4" w:space="0"/>
              <w:right w:val="single" w:color="000000" w:sz="4" w:space="0"/>
            </w:tcBorders>
            <w:noWrap/>
            <w:vAlign w:val="center"/>
          </w:tcPr>
          <w:p w14:paraId="0B21F2B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应急管理</w:t>
            </w:r>
          </w:p>
        </w:tc>
        <w:tc>
          <w:tcPr>
            <w:tcW w:w="603" w:type="pct"/>
            <w:tcBorders>
              <w:top w:val="nil"/>
              <w:left w:val="nil"/>
              <w:bottom w:val="single" w:color="000000" w:sz="4" w:space="0"/>
              <w:right w:val="single" w:color="000000" w:sz="4" w:space="0"/>
            </w:tcBorders>
            <w:noWrap/>
            <w:vAlign w:val="center"/>
          </w:tcPr>
          <w:p w14:paraId="4812892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w:t>
            </w:r>
          </w:p>
        </w:tc>
        <w:tc>
          <w:tcPr>
            <w:tcW w:w="602" w:type="pct"/>
            <w:gridSpan w:val="2"/>
            <w:tcBorders>
              <w:top w:val="nil"/>
              <w:left w:val="nil"/>
              <w:bottom w:val="single" w:color="000000" w:sz="4" w:space="0"/>
              <w:right w:val="single" w:color="000000" w:sz="4" w:space="0"/>
            </w:tcBorders>
            <w:noWrap/>
            <w:vAlign w:val="center"/>
          </w:tcPr>
          <w:p w14:paraId="17E7963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2B2D33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w:t>
            </w:r>
          </w:p>
        </w:tc>
        <w:tc>
          <w:tcPr>
            <w:tcW w:w="602" w:type="pct"/>
            <w:gridSpan w:val="2"/>
            <w:tcBorders>
              <w:top w:val="nil"/>
              <w:left w:val="nil"/>
              <w:bottom w:val="single" w:color="000000" w:sz="4" w:space="0"/>
              <w:right w:val="single" w:color="000000" w:sz="4" w:space="0"/>
            </w:tcBorders>
            <w:noWrap/>
            <w:vAlign w:val="center"/>
          </w:tcPr>
          <w:p w14:paraId="4956135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ED6BD5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1907BC7">
            <w:pPr>
              <w:jc w:val="right"/>
              <w:rPr>
                <w:rFonts w:hint="default" w:ascii="Times New Roman" w:hAnsi="Times New Roman" w:eastAsia="宋体" w:cs="Times New Roman"/>
                <w:i w:val="0"/>
                <w:iCs w:val="0"/>
                <w:color w:val="000000"/>
                <w:sz w:val="20"/>
                <w:szCs w:val="20"/>
                <w:highlight w:val="none"/>
                <w:u w:val="none"/>
              </w:rPr>
            </w:pPr>
          </w:p>
        </w:tc>
      </w:tr>
      <w:tr w14:paraId="726DE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F69E28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22405</w:t>
            </w:r>
          </w:p>
        </w:tc>
        <w:tc>
          <w:tcPr>
            <w:tcW w:w="635" w:type="pct"/>
            <w:tcBorders>
              <w:top w:val="nil"/>
              <w:left w:val="nil"/>
              <w:bottom w:val="single" w:color="000000" w:sz="4" w:space="0"/>
              <w:right w:val="single" w:color="000000" w:sz="4" w:space="0"/>
            </w:tcBorders>
            <w:noWrap/>
            <w:vAlign w:val="center"/>
          </w:tcPr>
          <w:p w14:paraId="61585AE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地震事务</w:t>
            </w:r>
          </w:p>
        </w:tc>
        <w:tc>
          <w:tcPr>
            <w:tcW w:w="603" w:type="pct"/>
            <w:tcBorders>
              <w:top w:val="nil"/>
              <w:left w:val="nil"/>
              <w:bottom w:val="single" w:color="000000" w:sz="4" w:space="0"/>
              <w:right w:val="single" w:color="000000" w:sz="4" w:space="0"/>
            </w:tcBorders>
            <w:noWrap/>
            <w:vAlign w:val="center"/>
          </w:tcPr>
          <w:p w14:paraId="5000D6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25.38</w:t>
            </w:r>
          </w:p>
        </w:tc>
        <w:tc>
          <w:tcPr>
            <w:tcW w:w="602" w:type="pct"/>
            <w:gridSpan w:val="2"/>
            <w:tcBorders>
              <w:top w:val="nil"/>
              <w:left w:val="nil"/>
              <w:bottom w:val="single" w:color="000000" w:sz="4" w:space="0"/>
              <w:right w:val="single" w:color="000000" w:sz="4" w:space="0"/>
            </w:tcBorders>
            <w:noWrap/>
            <w:vAlign w:val="center"/>
          </w:tcPr>
          <w:p w14:paraId="3710A17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D224DA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25.38</w:t>
            </w:r>
          </w:p>
        </w:tc>
        <w:tc>
          <w:tcPr>
            <w:tcW w:w="602" w:type="pct"/>
            <w:gridSpan w:val="2"/>
            <w:tcBorders>
              <w:top w:val="nil"/>
              <w:left w:val="nil"/>
              <w:bottom w:val="single" w:color="000000" w:sz="4" w:space="0"/>
              <w:right w:val="single" w:color="000000" w:sz="4" w:space="0"/>
            </w:tcBorders>
            <w:noWrap/>
            <w:vAlign w:val="center"/>
          </w:tcPr>
          <w:p w14:paraId="3D13175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58E8C0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23D161B">
            <w:pPr>
              <w:jc w:val="right"/>
              <w:rPr>
                <w:rFonts w:hint="default" w:ascii="Times New Roman" w:hAnsi="Times New Roman" w:eastAsia="宋体" w:cs="Times New Roman"/>
                <w:i w:val="0"/>
                <w:iCs w:val="0"/>
                <w:color w:val="000000"/>
                <w:sz w:val="20"/>
                <w:szCs w:val="20"/>
                <w:highlight w:val="none"/>
                <w:u w:val="none"/>
              </w:rPr>
            </w:pPr>
          </w:p>
        </w:tc>
      </w:tr>
      <w:tr w14:paraId="48208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91F050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2240510</w:t>
            </w:r>
          </w:p>
        </w:tc>
        <w:tc>
          <w:tcPr>
            <w:tcW w:w="635" w:type="pct"/>
            <w:tcBorders>
              <w:top w:val="nil"/>
              <w:left w:val="nil"/>
              <w:bottom w:val="single" w:color="000000" w:sz="4" w:space="0"/>
              <w:right w:val="single" w:color="000000" w:sz="4" w:space="0"/>
            </w:tcBorders>
            <w:noWrap/>
            <w:vAlign w:val="center"/>
          </w:tcPr>
          <w:p w14:paraId="00E6E92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防震减灾基础管理</w:t>
            </w:r>
          </w:p>
        </w:tc>
        <w:tc>
          <w:tcPr>
            <w:tcW w:w="603" w:type="pct"/>
            <w:tcBorders>
              <w:top w:val="nil"/>
              <w:left w:val="nil"/>
              <w:bottom w:val="single" w:color="000000" w:sz="4" w:space="0"/>
              <w:right w:val="single" w:color="000000" w:sz="4" w:space="0"/>
            </w:tcBorders>
            <w:noWrap/>
            <w:vAlign w:val="center"/>
          </w:tcPr>
          <w:p w14:paraId="3E7DD11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25.38</w:t>
            </w:r>
          </w:p>
        </w:tc>
        <w:tc>
          <w:tcPr>
            <w:tcW w:w="602" w:type="pct"/>
            <w:gridSpan w:val="2"/>
            <w:tcBorders>
              <w:top w:val="nil"/>
              <w:left w:val="nil"/>
              <w:bottom w:val="single" w:color="000000" w:sz="4" w:space="0"/>
              <w:right w:val="single" w:color="000000" w:sz="4" w:space="0"/>
            </w:tcBorders>
            <w:noWrap/>
            <w:vAlign w:val="center"/>
          </w:tcPr>
          <w:p w14:paraId="0273B3D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C7A9C0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25.38</w:t>
            </w:r>
          </w:p>
        </w:tc>
        <w:tc>
          <w:tcPr>
            <w:tcW w:w="602" w:type="pct"/>
            <w:gridSpan w:val="2"/>
            <w:tcBorders>
              <w:top w:val="nil"/>
              <w:left w:val="nil"/>
              <w:bottom w:val="single" w:color="000000" w:sz="4" w:space="0"/>
              <w:right w:val="single" w:color="000000" w:sz="4" w:space="0"/>
            </w:tcBorders>
            <w:noWrap/>
            <w:vAlign w:val="center"/>
          </w:tcPr>
          <w:p w14:paraId="22DB32F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55DBA1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5F1228A">
            <w:pPr>
              <w:jc w:val="right"/>
              <w:rPr>
                <w:rFonts w:hint="default" w:ascii="Times New Roman" w:hAnsi="Times New Roman" w:eastAsia="宋体" w:cs="Times New Roman"/>
                <w:i w:val="0"/>
                <w:iCs w:val="0"/>
                <w:color w:val="000000"/>
                <w:sz w:val="20"/>
                <w:szCs w:val="20"/>
                <w:highlight w:val="none"/>
                <w:u w:val="none"/>
              </w:rPr>
            </w:pPr>
          </w:p>
        </w:tc>
      </w:tr>
      <w:tr w14:paraId="5AF3B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1531DD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22406</w:t>
            </w:r>
          </w:p>
        </w:tc>
        <w:tc>
          <w:tcPr>
            <w:tcW w:w="635" w:type="pct"/>
            <w:tcBorders>
              <w:top w:val="nil"/>
              <w:left w:val="nil"/>
              <w:bottom w:val="single" w:color="000000" w:sz="4" w:space="0"/>
              <w:right w:val="single" w:color="000000" w:sz="4" w:space="0"/>
            </w:tcBorders>
            <w:noWrap/>
            <w:vAlign w:val="center"/>
          </w:tcPr>
          <w:p w14:paraId="636A279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自然灾害防治</w:t>
            </w:r>
          </w:p>
        </w:tc>
        <w:tc>
          <w:tcPr>
            <w:tcW w:w="603" w:type="pct"/>
            <w:tcBorders>
              <w:top w:val="nil"/>
              <w:left w:val="nil"/>
              <w:bottom w:val="single" w:color="000000" w:sz="4" w:space="0"/>
              <w:right w:val="single" w:color="000000" w:sz="4" w:space="0"/>
            </w:tcBorders>
            <w:noWrap/>
            <w:vAlign w:val="center"/>
          </w:tcPr>
          <w:p w14:paraId="08F5026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107.66</w:t>
            </w:r>
          </w:p>
        </w:tc>
        <w:tc>
          <w:tcPr>
            <w:tcW w:w="602" w:type="pct"/>
            <w:gridSpan w:val="2"/>
            <w:tcBorders>
              <w:top w:val="nil"/>
              <w:left w:val="nil"/>
              <w:bottom w:val="single" w:color="000000" w:sz="4" w:space="0"/>
              <w:right w:val="single" w:color="000000" w:sz="4" w:space="0"/>
            </w:tcBorders>
            <w:noWrap/>
            <w:vAlign w:val="center"/>
          </w:tcPr>
          <w:p w14:paraId="2E57621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E563E4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107.66</w:t>
            </w:r>
          </w:p>
        </w:tc>
        <w:tc>
          <w:tcPr>
            <w:tcW w:w="602" w:type="pct"/>
            <w:gridSpan w:val="2"/>
            <w:tcBorders>
              <w:top w:val="nil"/>
              <w:left w:val="nil"/>
              <w:bottom w:val="single" w:color="000000" w:sz="4" w:space="0"/>
              <w:right w:val="single" w:color="000000" w:sz="4" w:space="0"/>
            </w:tcBorders>
            <w:noWrap/>
            <w:vAlign w:val="center"/>
          </w:tcPr>
          <w:p w14:paraId="59690A2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D8761F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675DA7A">
            <w:pPr>
              <w:jc w:val="right"/>
              <w:rPr>
                <w:rFonts w:hint="default" w:ascii="Times New Roman" w:hAnsi="Times New Roman" w:eastAsia="宋体" w:cs="Times New Roman"/>
                <w:i w:val="0"/>
                <w:iCs w:val="0"/>
                <w:color w:val="000000"/>
                <w:sz w:val="20"/>
                <w:szCs w:val="20"/>
                <w:highlight w:val="none"/>
                <w:u w:val="none"/>
              </w:rPr>
            </w:pPr>
          </w:p>
        </w:tc>
      </w:tr>
      <w:tr w14:paraId="277BA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70E5B0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2240602</w:t>
            </w:r>
          </w:p>
        </w:tc>
        <w:tc>
          <w:tcPr>
            <w:tcW w:w="635" w:type="pct"/>
            <w:tcBorders>
              <w:top w:val="nil"/>
              <w:left w:val="nil"/>
              <w:bottom w:val="single" w:color="000000" w:sz="4" w:space="0"/>
              <w:right w:val="single" w:color="000000" w:sz="4" w:space="0"/>
            </w:tcBorders>
            <w:noWrap/>
            <w:vAlign w:val="center"/>
          </w:tcPr>
          <w:p w14:paraId="7AF10ED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森林草原防灾减灾</w:t>
            </w:r>
          </w:p>
        </w:tc>
        <w:tc>
          <w:tcPr>
            <w:tcW w:w="603" w:type="pct"/>
            <w:tcBorders>
              <w:top w:val="nil"/>
              <w:left w:val="nil"/>
              <w:bottom w:val="single" w:color="000000" w:sz="4" w:space="0"/>
              <w:right w:val="single" w:color="000000" w:sz="4" w:space="0"/>
            </w:tcBorders>
            <w:noWrap/>
            <w:vAlign w:val="center"/>
          </w:tcPr>
          <w:p w14:paraId="24F6B8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97.66</w:t>
            </w:r>
          </w:p>
        </w:tc>
        <w:tc>
          <w:tcPr>
            <w:tcW w:w="602" w:type="pct"/>
            <w:gridSpan w:val="2"/>
            <w:tcBorders>
              <w:top w:val="nil"/>
              <w:left w:val="nil"/>
              <w:bottom w:val="single" w:color="000000" w:sz="4" w:space="0"/>
              <w:right w:val="single" w:color="000000" w:sz="4" w:space="0"/>
            </w:tcBorders>
            <w:noWrap/>
            <w:vAlign w:val="center"/>
          </w:tcPr>
          <w:p w14:paraId="307CCFB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D3C9EB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97.66</w:t>
            </w:r>
          </w:p>
        </w:tc>
        <w:tc>
          <w:tcPr>
            <w:tcW w:w="602" w:type="pct"/>
            <w:gridSpan w:val="2"/>
            <w:tcBorders>
              <w:top w:val="nil"/>
              <w:left w:val="nil"/>
              <w:bottom w:val="single" w:color="000000" w:sz="4" w:space="0"/>
              <w:right w:val="single" w:color="000000" w:sz="4" w:space="0"/>
            </w:tcBorders>
            <w:noWrap/>
            <w:vAlign w:val="center"/>
          </w:tcPr>
          <w:p w14:paraId="048B7CD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D448E1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F580F89">
            <w:pPr>
              <w:jc w:val="right"/>
              <w:rPr>
                <w:rFonts w:hint="default" w:ascii="Times New Roman" w:hAnsi="Times New Roman" w:eastAsia="宋体" w:cs="Times New Roman"/>
                <w:i w:val="0"/>
                <w:iCs w:val="0"/>
                <w:color w:val="000000"/>
                <w:sz w:val="20"/>
                <w:szCs w:val="20"/>
                <w:highlight w:val="none"/>
                <w:u w:val="none"/>
              </w:rPr>
            </w:pPr>
          </w:p>
        </w:tc>
      </w:tr>
      <w:tr w14:paraId="667AD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3E32F4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2240699</w:t>
            </w:r>
          </w:p>
        </w:tc>
        <w:tc>
          <w:tcPr>
            <w:tcW w:w="635" w:type="pct"/>
            <w:tcBorders>
              <w:top w:val="nil"/>
              <w:left w:val="nil"/>
              <w:bottom w:val="single" w:color="000000" w:sz="4" w:space="0"/>
              <w:right w:val="single" w:color="000000" w:sz="4" w:space="0"/>
            </w:tcBorders>
            <w:noWrap/>
            <w:vAlign w:val="center"/>
          </w:tcPr>
          <w:p w14:paraId="1DA4801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其他自然灾害防治支出</w:t>
            </w:r>
          </w:p>
        </w:tc>
        <w:tc>
          <w:tcPr>
            <w:tcW w:w="603" w:type="pct"/>
            <w:tcBorders>
              <w:top w:val="nil"/>
              <w:left w:val="nil"/>
              <w:bottom w:val="single" w:color="000000" w:sz="4" w:space="0"/>
              <w:right w:val="single" w:color="000000" w:sz="4" w:space="0"/>
            </w:tcBorders>
            <w:noWrap/>
            <w:vAlign w:val="center"/>
          </w:tcPr>
          <w:p w14:paraId="0F6053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w:t>
            </w:r>
          </w:p>
        </w:tc>
        <w:tc>
          <w:tcPr>
            <w:tcW w:w="602" w:type="pct"/>
            <w:gridSpan w:val="2"/>
            <w:tcBorders>
              <w:top w:val="nil"/>
              <w:left w:val="nil"/>
              <w:bottom w:val="single" w:color="000000" w:sz="4" w:space="0"/>
              <w:right w:val="single" w:color="000000" w:sz="4" w:space="0"/>
            </w:tcBorders>
            <w:noWrap/>
            <w:vAlign w:val="center"/>
          </w:tcPr>
          <w:p w14:paraId="59B095B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CADA9D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w:t>
            </w:r>
          </w:p>
        </w:tc>
        <w:tc>
          <w:tcPr>
            <w:tcW w:w="602" w:type="pct"/>
            <w:gridSpan w:val="2"/>
            <w:tcBorders>
              <w:top w:val="nil"/>
              <w:left w:val="nil"/>
              <w:bottom w:val="single" w:color="000000" w:sz="4" w:space="0"/>
              <w:right w:val="single" w:color="000000" w:sz="4" w:space="0"/>
            </w:tcBorders>
            <w:noWrap/>
            <w:vAlign w:val="center"/>
          </w:tcPr>
          <w:p w14:paraId="4FD71E6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FE3785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DE0CD7C">
            <w:pPr>
              <w:jc w:val="right"/>
              <w:rPr>
                <w:rFonts w:hint="default" w:ascii="Times New Roman" w:hAnsi="Times New Roman" w:eastAsia="宋体" w:cs="Times New Roman"/>
                <w:i w:val="0"/>
                <w:iCs w:val="0"/>
                <w:color w:val="000000"/>
                <w:sz w:val="20"/>
                <w:szCs w:val="20"/>
                <w:highlight w:val="none"/>
                <w:u w:val="none"/>
              </w:rPr>
            </w:pPr>
          </w:p>
        </w:tc>
      </w:tr>
      <w:tr w14:paraId="23552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7AF697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22407</w:t>
            </w:r>
          </w:p>
        </w:tc>
        <w:tc>
          <w:tcPr>
            <w:tcW w:w="635" w:type="pct"/>
            <w:tcBorders>
              <w:top w:val="nil"/>
              <w:left w:val="nil"/>
              <w:bottom w:val="single" w:color="000000" w:sz="4" w:space="0"/>
              <w:right w:val="single" w:color="000000" w:sz="4" w:space="0"/>
            </w:tcBorders>
            <w:noWrap/>
            <w:vAlign w:val="center"/>
          </w:tcPr>
          <w:p w14:paraId="0537F9F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自然灾害救灾及恢复重建支出</w:t>
            </w:r>
          </w:p>
        </w:tc>
        <w:tc>
          <w:tcPr>
            <w:tcW w:w="603" w:type="pct"/>
            <w:tcBorders>
              <w:top w:val="nil"/>
              <w:left w:val="nil"/>
              <w:bottom w:val="single" w:color="000000" w:sz="4" w:space="0"/>
              <w:right w:val="single" w:color="000000" w:sz="4" w:space="0"/>
            </w:tcBorders>
            <w:noWrap/>
            <w:vAlign w:val="center"/>
          </w:tcPr>
          <w:p w14:paraId="7DBFC16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30.38</w:t>
            </w:r>
          </w:p>
        </w:tc>
        <w:tc>
          <w:tcPr>
            <w:tcW w:w="602" w:type="pct"/>
            <w:gridSpan w:val="2"/>
            <w:tcBorders>
              <w:top w:val="nil"/>
              <w:left w:val="nil"/>
              <w:bottom w:val="single" w:color="000000" w:sz="4" w:space="0"/>
              <w:right w:val="single" w:color="000000" w:sz="4" w:space="0"/>
            </w:tcBorders>
            <w:noWrap/>
            <w:vAlign w:val="center"/>
          </w:tcPr>
          <w:p w14:paraId="06CBB99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2AAEEB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30.38</w:t>
            </w:r>
          </w:p>
        </w:tc>
        <w:tc>
          <w:tcPr>
            <w:tcW w:w="602" w:type="pct"/>
            <w:gridSpan w:val="2"/>
            <w:tcBorders>
              <w:top w:val="nil"/>
              <w:left w:val="nil"/>
              <w:bottom w:val="single" w:color="000000" w:sz="4" w:space="0"/>
              <w:right w:val="single" w:color="000000" w:sz="4" w:space="0"/>
            </w:tcBorders>
            <w:noWrap/>
            <w:vAlign w:val="center"/>
          </w:tcPr>
          <w:p w14:paraId="2E6FDC8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1CEB73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6E8FFC1">
            <w:pPr>
              <w:jc w:val="right"/>
              <w:rPr>
                <w:rFonts w:hint="default" w:ascii="Times New Roman" w:hAnsi="Times New Roman" w:eastAsia="宋体" w:cs="Times New Roman"/>
                <w:i w:val="0"/>
                <w:iCs w:val="0"/>
                <w:color w:val="000000"/>
                <w:sz w:val="20"/>
                <w:szCs w:val="20"/>
                <w:highlight w:val="none"/>
                <w:u w:val="none"/>
              </w:rPr>
            </w:pPr>
          </w:p>
        </w:tc>
      </w:tr>
      <w:tr w14:paraId="62667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BFB3C3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2240703</w:t>
            </w:r>
          </w:p>
        </w:tc>
        <w:tc>
          <w:tcPr>
            <w:tcW w:w="635" w:type="pct"/>
            <w:tcBorders>
              <w:top w:val="nil"/>
              <w:left w:val="nil"/>
              <w:bottom w:val="single" w:color="000000" w:sz="4" w:space="0"/>
              <w:right w:val="single" w:color="000000" w:sz="4" w:space="0"/>
            </w:tcBorders>
            <w:noWrap/>
            <w:vAlign w:val="center"/>
          </w:tcPr>
          <w:p w14:paraId="48114D4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自然灾害救灾补助</w:t>
            </w:r>
          </w:p>
        </w:tc>
        <w:tc>
          <w:tcPr>
            <w:tcW w:w="603" w:type="pct"/>
            <w:tcBorders>
              <w:top w:val="nil"/>
              <w:left w:val="nil"/>
              <w:bottom w:val="single" w:color="000000" w:sz="4" w:space="0"/>
              <w:right w:val="single" w:color="000000" w:sz="4" w:space="0"/>
            </w:tcBorders>
            <w:noWrap/>
            <w:vAlign w:val="center"/>
          </w:tcPr>
          <w:p w14:paraId="6078A6B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30.38</w:t>
            </w:r>
          </w:p>
        </w:tc>
        <w:tc>
          <w:tcPr>
            <w:tcW w:w="602" w:type="pct"/>
            <w:gridSpan w:val="2"/>
            <w:tcBorders>
              <w:top w:val="nil"/>
              <w:left w:val="nil"/>
              <w:bottom w:val="single" w:color="000000" w:sz="4" w:space="0"/>
              <w:right w:val="single" w:color="000000" w:sz="4" w:space="0"/>
            </w:tcBorders>
            <w:noWrap/>
            <w:vAlign w:val="center"/>
          </w:tcPr>
          <w:p w14:paraId="0481501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CF3F3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30.38</w:t>
            </w:r>
          </w:p>
        </w:tc>
        <w:tc>
          <w:tcPr>
            <w:tcW w:w="602" w:type="pct"/>
            <w:gridSpan w:val="2"/>
            <w:tcBorders>
              <w:top w:val="nil"/>
              <w:left w:val="nil"/>
              <w:bottom w:val="single" w:color="000000" w:sz="4" w:space="0"/>
              <w:right w:val="single" w:color="000000" w:sz="4" w:space="0"/>
            </w:tcBorders>
            <w:noWrap/>
            <w:vAlign w:val="center"/>
          </w:tcPr>
          <w:p w14:paraId="7C17A0D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2F1517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70788EA">
            <w:pPr>
              <w:jc w:val="right"/>
              <w:rPr>
                <w:rFonts w:hint="default" w:ascii="Times New Roman" w:hAnsi="Times New Roman" w:eastAsia="宋体" w:cs="Times New Roman"/>
                <w:i w:val="0"/>
                <w:iCs w:val="0"/>
                <w:color w:val="000000"/>
                <w:sz w:val="20"/>
                <w:szCs w:val="20"/>
                <w:highlight w:val="none"/>
                <w:u w:val="none"/>
              </w:rPr>
            </w:pPr>
          </w:p>
        </w:tc>
      </w:tr>
      <w:tr w14:paraId="0B5ED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20996A6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1C4CF76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8101B1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58FE3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00800F57">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0691A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7C70C078">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26BD3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51CAEB7C">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编制部门：承德高新技术产业开发区应急管理局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12E38C5D">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0CC4DB53">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1EB48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6B4AA102">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669F6EC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71253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5DAF3C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509ECC9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119BEEC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343AC05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271EAC7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5DC3CCE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27A2C5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3661D4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65E4F4D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4386C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43056B3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7A6F8D3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249CF45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78D6462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1B3D692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5A56D5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00435B6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466C89C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6C7D7D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0D585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D24FE7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1CD11577">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29F82DC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7806E02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479E5E21">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6436B68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3F0744C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27E196B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07463EA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61AF8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0A40E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1746B0F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7E8C000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723.88</w:t>
            </w:r>
          </w:p>
        </w:tc>
        <w:tc>
          <w:tcPr>
            <w:tcW w:w="895" w:type="pct"/>
            <w:gridSpan w:val="2"/>
            <w:tcBorders>
              <w:top w:val="nil"/>
              <w:left w:val="nil"/>
              <w:bottom w:val="single" w:color="000000" w:sz="4" w:space="0"/>
              <w:right w:val="single" w:color="000000" w:sz="4" w:space="0"/>
            </w:tcBorders>
            <w:noWrap/>
            <w:vAlign w:val="center"/>
          </w:tcPr>
          <w:p w14:paraId="00A2B2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73AD7C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1D2FC55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2D026D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4595B9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F8A0B9E">
            <w:pPr>
              <w:jc w:val="right"/>
              <w:rPr>
                <w:rFonts w:hint="default" w:ascii="Times New Roman" w:hAnsi="Times New Roman" w:eastAsia="宋体" w:cs="Times New Roman"/>
                <w:i w:val="0"/>
                <w:iCs w:val="0"/>
                <w:color w:val="000000"/>
                <w:sz w:val="20"/>
                <w:szCs w:val="20"/>
                <w:highlight w:val="none"/>
                <w:u w:val="none"/>
              </w:rPr>
            </w:pPr>
          </w:p>
        </w:tc>
      </w:tr>
      <w:tr w14:paraId="33E4D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04C753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3D8027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17986B5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AF74C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6187A52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5BA96AA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A344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AE3D16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43026EB">
            <w:pPr>
              <w:jc w:val="right"/>
              <w:rPr>
                <w:rFonts w:hint="default" w:ascii="Times New Roman" w:hAnsi="Times New Roman" w:eastAsia="宋体" w:cs="Times New Roman"/>
                <w:i w:val="0"/>
                <w:iCs w:val="0"/>
                <w:color w:val="000000"/>
                <w:sz w:val="20"/>
                <w:szCs w:val="20"/>
                <w:highlight w:val="none"/>
                <w:u w:val="none"/>
              </w:rPr>
            </w:pPr>
          </w:p>
        </w:tc>
      </w:tr>
      <w:tr w14:paraId="48528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F11BC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3888B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78D8FBF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C4540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1EAAB62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6906752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10D9B9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D8933E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D789E82">
            <w:pPr>
              <w:jc w:val="right"/>
              <w:rPr>
                <w:rFonts w:hint="default" w:ascii="Times New Roman" w:hAnsi="Times New Roman" w:eastAsia="宋体" w:cs="Times New Roman"/>
                <w:i w:val="0"/>
                <w:iCs w:val="0"/>
                <w:color w:val="000000"/>
                <w:sz w:val="20"/>
                <w:szCs w:val="20"/>
                <w:highlight w:val="none"/>
                <w:u w:val="none"/>
              </w:rPr>
            </w:pPr>
          </w:p>
        </w:tc>
      </w:tr>
      <w:tr w14:paraId="5DC99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D6382BE">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EBAFFA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21FEB49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E6CF9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1FFF527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0E6F9D2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EC914D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6E1586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6EC9435">
            <w:pPr>
              <w:jc w:val="right"/>
              <w:rPr>
                <w:rFonts w:hint="default" w:ascii="Times New Roman" w:hAnsi="Times New Roman" w:eastAsia="宋体" w:cs="Times New Roman"/>
                <w:i w:val="0"/>
                <w:iCs w:val="0"/>
                <w:color w:val="000000"/>
                <w:sz w:val="20"/>
                <w:szCs w:val="20"/>
                <w:highlight w:val="none"/>
                <w:u w:val="none"/>
              </w:rPr>
            </w:pPr>
          </w:p>
        </w:tc>
      </w:tr>
      <w:tr w14:paraId="05770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943F3C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F05CAA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38BD6CF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735368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0925AF7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6C4ECF0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C7AF37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6C2A1C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B3EB6F8">
            <w:pPr>
              <w:jc w:val="right"/>
              <w:rPr>
                <w:rFonts w:hint="default" w:ascii="Times New Roman" w:hAnsi="Times New Roman" w:eastAsia="宋体" w:cs="Times New Roman"/>
                <w:i w:val="0"/>
                <w:iCs w:val="0"/>
                <w:color w:val="000000"/>
                <w:sz w:val="20"/>
                <w:szCs w:val="20"/>
                <w:highlight w:val="none"/>
                <w:u w:val="none"/>
              </w:rPr>
            </w:pPr>
          </w:p>
        </w:tc>
      </w:tr>
      <w:tr w14:paraId="725B9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40D1A7B">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A35991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4535630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334DB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7A2E788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602E52F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DDDE36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227705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0A9C07F">
            <w:pPr>
              <w:jc w:val="right"/>
              <w:rPr>
                <w:rFonts w:hint="default" w:ascii="Times New Roman" w:hAnsi="Times New Roman" w:eastAsia="宋体" w:cs="Times New Roman"/>
                <w:i w:val="0"/>
                <w:iCs w:val="0"/>
                <w:color w:val="000000"/>
                <w:sz w:val="20"/>
                <w:szCs w:val="20"/>
                <w:highlight w:val="none"/>
                <w:u w:val="none"/>
              </w:rPr>
            </w:pPr>
          </w:p>
        </w:tc>
      </w:tr>
      <w:tr w14:paraId="0D1FE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309A77E">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2F15A3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70710B7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2A9AE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2CCE3D8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19C389F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B7D08D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D3541A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831BF08">
            <w:pPr>
              <w:jc w:val="right"/>
              <w:rPr>
                <w:rFonts w:hint="default" w:ascii="Times New Roman" w:hAnsi="Times New Roman" w:eastAsia="宋体" w:cs="Times New Roman"/>
                <w:i w:val="0"/>
                <w:iCs w:val="0"/>
                <w:color w:val="000000"/>
                <w:sz w:val="20"/>
                <w:szCs w:val="20"/>
                <w:highlight w:val="none"/>
                <w:u w:val="none"/>
              </w:rPr>
            </w:pPr>
          </w:p>
        </w:tc>
      </w:tr>
      <w:tr w14:paraId="62AD8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48754EB">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FBA05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651178D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AF04B4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6E01ABD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0E43B59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CAD6F9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A8174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831DF85">
            <w:pPr>
              <w:jc w:val="right"/>
              <w:rPr>
                <w:rFonts w:hint="default" w:ascii="Times New Roman" w:hAnsi="Times New Roman" w:eastAsia="宋体" w:cs="Times New Roman"/>
                <w:i w:val="0"/>
                <w:iCs w:val="0"/>
                <w:color w:val="000000"/>
                <w:sz w:val="20"/>
                <w:szCs w:val="20"/>
                <w:highlight w:val="none"/>
                <w:u w:val="none"/>
              </w:rPr>
            </w:pPr>
          </w:p>
        </w:tc>
      </w:tr>
      <w:tr w14:paraId="4AF28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83E9DE2">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DED88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443B6DF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C88C4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01069D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039D6FF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9CAD00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F47BCA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E196B4B">
            <w:pPr>
              <w:jc w:val="right"/>
              <w:rPr>
                <w:rFonts w:hint="default" w:ascii="Times New Roman" w:hAnsi="Times New Roman" w:eastAsia="宋体" w:cs="Times New Roman"/>
                <w:i w:val="0"/>
                <w:iCs w:val="0"/>
                <w:color w:val="000000"/>
                <w:sz w:val="20"/>
                <w:szCs w:val="20"/>
                <w:highlight w:val="none"/>
                <w:u w:val="none"/>
              </w:rPr>
            </w:pPr>
          </w:p>
        </w:tc>
      </w:tr>
      <w:tr w14:paraId="16CF1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896367A">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3D39E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3606ABC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424D8A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4F3A38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7B7A9F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FB0799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99C250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CC71057">
            <w:pPr>
              <w:jc w:val="right"/>
              <w:rPr>
                <w:rFonts w:hint="default" w:ascii="Times New Roman" w:hAnsi="Times New Roman" w:eastAsia="宋体" w:cs="Times New Roman"/>
                <w:i w:val="0"/>
                <w:iCs w:val="0"/>
                <w:color w:val="000000"/>
                <w:sz w:val="20"/>
                <w:szCs w:val="20"/>
                <w:highlight w:val="none"/>
                <w:u w:val="none"/>
              </w:rPr>
            </w:pPr>
          </w:p>
        </w:tc>
      </w:tr>
      <w:tr w14:paraId="2027C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8A629C6">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3D896F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101B3F2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87E22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0BD600A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0E5903D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A7E9AD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7D91C7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D4A6278">
            <w:pPr>
              <w:jc w:val="right"/>
              <w:rPr>
                <w:rFonts w:hint="default" w:ascii="Times New Roman" w:hAnsi="Times New Roman" w:eastAsia="宋体" w:cs="Times New Roman"/>
                <w:i w:val="0"/>
                <w:iCs w:val="0"/>
                <w:color w:val="000000"/>
                <w:sz w:val="20"/>
                <w:szCs w:val="20"/>
                <w:highlight w:val="none"/>
                <w:u w:val="none"/>
              </w:rPr>
            </w:pPr>
          </w:p>
        </w:tc>
      </w:tr>
      <w:tr w14:paraId="3C786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44D5DAD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233D460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7CAD13B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5A112F2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2D60EDE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5B6171C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4D29E11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742CB76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4599D62C">
            <w:pPr>
              <w:jc w:val="right"/>
              <w:rPr>
                <w:rFonts w:hint="default" w:ascii="Times New Roman" w:hAnsi="Times New Roman" w:eastAsia="宋体" w:cs="Times New Roman"/>
                <w:i w:val="0"/>
                <w:iCs w:val="0"/>
                <w:color w:val="000000"/>
                <w:sz w:val="20"/>
                <w:szCs w:val="20"/>
                <w:highlight w:val="none"/>
                <w:u w:val="none"/>
              </w:rPr>
            </w:pPr>
          </w:p>
        </w:tc>
      </w:tr>
      <w:tr w14:paraId="596A7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34C2796">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B84984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3E2FE8B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781E8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C1B8D1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3ED33F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35E49B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0B67AD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ABA7A87">
            <w:pPr>
              <w:jc w:val="right"/>
              <w:rPr>
                <w:rFonts w:hint="default" w:ascii="Times New Roman" w:hAnsi="Times New Roman" w:eastAsia="宋体" w:cs="Times New Roman"/>
                <w:i w:val="0"/>
                <w:iCs w:val="0"/>
                <w:color w:val="000000"/>
                <w:sz w:val="20"/>
                <w:szCs w:val="20"/>
                <w:highlight w:val="none"/>
                <w:u w:val="none"/>
              </w:rPr>
            </w:pPr>
          </w:p>
        </w:tc>
      </w:tr>
      <w:tr w14:paraId="07896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95E0D2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B53ADE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461CA91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C90CA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32941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652E44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FBD9BE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24BBC7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C2D4080">
            <w:pPr>
              <w:jc w:val="right"/>
              <w:rPr>
                <w:rFonts w:hint="default" w:ascii="Times New Roman" w:hAnsi="Times New Roman" w:eastAsia="宋体" w:cs="Times New Roman"/>
                <w:i w:val="0"/>
                <w:iCs w:val="0"/>
                <w:color w:val="000000"/>
                <w:sz w:val="20"/>
                <w:szCs w:val="20"/>
                <w:highlight w:val="none"/>
                <w:u w:val="none"/>
              </w:rPr>
            </w:pPr>
          </w:p>
        </w:tc>
      </w:tr>
      <w:tr w14:paraId="64E66D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4DC70D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D89455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7AB90AC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EA072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14006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0E0870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2ACE88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E4C952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2D8F10B">
            <w:pPr>
              <w:jc w:val="right"/>
              <w:rPr>
                <w:rFonts w:hint="default" w:ascii="Times New Roman" w:hAnsi="Times New Roman" w:eastAsia="宋体" w:cs="Times New Roman"/>
                <w:i w:val="0"/>
                <w:iCs w:val="0"/>
                <w:color w:val="000000"/>
                <w:sz w:val="20"/>
                <w:szCs w:val="20"/>
                <w:highlight w:val="none"/>
                <w:u w:val="none"/>
              </w:rPr>
            </w:pPr>
          </w:p>
        </w:tc>
      </w:tr>
      <w:tr w14:paraId="09F42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C44DB4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6EE7D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593DDD8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D176D6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6FBDCF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64F1A7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DD306A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028924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2E94447">
            <w:pPr>
              <w:jc w:val="right"/>
              <w:rPr>
                <w:rFonts w:hint="default" w:ascii="Times New Roman" w:hAnsi="Times New Roman" w:eastAsia="宋体" w:cs="Times New Roman"/>
                <w:i w:val="0"/>
                <w:iCs w:val="0"/>
                <w:color w:val="000000"/>
                <w:sz w:val="20"/>
                <w:szCs w:val="20"/>
                <w:highlight w:val="none"/>
                <w:u w:val="none"/>
              </w:rPr>
            </w:pPr>
          </w:p>
        </w:tc>
      </w:tr>
      <w:tr w14:paraId="60043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AEF65FB">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B95AD8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5DF1C32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313F8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2D35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42090C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8403E9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AD2A34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A3516CB">
            <w:pPr>
              <w:jc w:val="right"/>
              <w:rPr>
                <w:rFonts w:hint="default" w:ascii="Times New Roman" w:hAnsi="Times New Roman" w:eastAsia="宋体" w:cs="Times New Roman"/>
                <w:i w:val="0"/>
                <w:iCs w:val="0"/>
                <w:color w:val="000000"/>
                <w:sz w:val="20"/>
                <w:szCs w:val="20"/>
                <w:highlight w:val="none"/>
                <w:u w:val="none"/>
              </w:rPr>
            </w:pPr>
          </w:p>
        </w:tc>
      </w:tr>
      <w:tr w14:paraId="5406C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2B23FB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4A83E8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46D057C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28009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9D040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B74EC1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DAC553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21EA48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FFEEBD5">
            <w:pPr>
              <w:jc w:val="right"/>
              <w:rPr>
                <w:rFonts w:hint="default" w:ascii="Times New Roman" w:hAnsi="Times New Roman" w:eastAsia="宋体" w:cs="Times New Roman"/>
                <w:i w:val="0"/>
                <w:iCs w:val="0"/>
                <w:color w:val="000000"/>
                <w:sz w:val="20"/>
                <w:szCs w:val="20"/>
                <w:highlight w:val="none"/>
                <w:u w:val="none"/>
              </w:rPr>
            </w:pPr>
          </w:p>
        </w:tc>
      </w:tr>
      <w:tr w14:paraId="024F2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B855B84">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B1CD49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1B87197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BB0C9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A8D085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CB068A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CCC24B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1FC15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225CBC">
            <w:pPr>
              <w:jc w:val="right"/>
              <w:rPr>
                <w:rFonts w:hint="default" w:ascii="Times New Roman" w:hAnsi="Times New Roman" w:eastAsia="宋体" w:cs="Times New Roman"/>
                <w:i w:val="0"/>
                <w:iCs w:val="0"/>
                <w:color w:val="000000"/>
                <w:sz w:val="20"/>
                <w:szCs w:val="20"/>
                <w:highlight w:val="none"/>
                <w:u w:val="none"/>
              </w:rPr>
            </w:pPr>
          </w:p>
        </w:tc>
      </w:tr>
      <w:tr w14:paraId="36DBA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64D9870">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091B48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275DB4C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AE166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D2BF3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F7BC2D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B70435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F5D2DC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4A7CB0D">
            <w:pPr>
              <w:jc w:val="right"/>
              <w:rPr>
                <w:rFonts w:hint="default" w:ascii="Times New Roman" w:hAnsi="Times New Roman" w:eastAsia="宋体" w:cs="Times New Roman"/>
                <w:i w:val="0"/>
                <w:iCs w:val="0"/>
                <w:color w:val="000000"/>
                <w:sz w:val="20"/>
                <w:szCs w:val="20"/>
                <w:highlight w:val="none"/>
                <w:u w:val="none"/>
              </w:rPr>
            </w:pPr>
          </w:p>
        </w:tc>
      </w:tr>
      <w:tr w14:paraId="29C50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CA91AB">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53A9F4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4A87EB5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5B130C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C286AD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0F2A03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043C58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2FEDA3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AFA41A7">
            <w:pPr>
              <w:jc w:val="right"/>
              <w:rPr>
                <w:rFonts w:hint="default" w:ascii="Times New Roman" w:hAnsi="Times New Roman" w:eastAsia="宋体" w:cs="Times New Roman"/>
                <w:i w:val="0"/>
                <w:iCs w:val="0"/>
                <w:color w:val="000000"/>
                <w:sz w:val="20"/>
                <w:szCs w:val="20"/>
                <w:highlight w:val="none"/>
                <w:u w:val="none"/>
              </w:rPr>
            </w:pPr>
          </w:p>
        </w:tc>
      </w:tr>
      <w:tr w14:paraId="7C0A9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FC1EB96">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EC29DD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3DFE9BA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1CF342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F0852C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B4CE8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726.88</w:t>
            </w:r>
          </w:p>
        </w:tc>
        <w:tc>
          <w:tcPr>
            <w:tcW w:w="520" w:type="pct"/>
            <w:tcBorders>
              <w:top w:val="single" w:color="auto" w:sz="4" w:space="0"/>
              <w:left w:val="single" w:color="auto" w:sz="4" w:space="0"/>
              <w:bottom w:val="single" w:color="auto" w:sz="4" w:space="0"/>
              <w:right w:val="single" w:color="auto" w:sz="4" w:space="0"/>
            </w:tcBorders>
            <w:noWrap/>
            <w:vAlign w:val="center"/>
          </w:tcPr>
          <w:p w14:paraId="4D2FE1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726.88</w:t>
            </w:r>
          </w:p>
        </w:tc>
        <w:tc>
          <w:tcPr>
            <w:tcW w:w="520" w:type="pct"/>
            <w:tcBorders>
              <w:top w:val="single" w:color="auto" w:sz="4" w:space="0"/>
              <w:left w:val="single" w:color="auto" w:sz="4" w:space="0"/>
              <w:bottom w:val="single" w:color="auto" w:sz="4" w:space="0"/>
              <w:right w:val="single" w:color="auto" w:sz="4" w:space="0"/>
            </w:tcBorders>
            <w:noWrap/>
            <w:vAlign w:val="center"/>
          </w:tcPr>
          <w:p w14:paraId="4143ABD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C1A714B">
            <w:pPr>
              <w:jc w:val="right"/>
              <w:rPr>
                <w:rFonts w:hint="default" w:ascii="Times New Roman" w:hAnsi="Times New Roman" w:eastAsia="宋体" w:cs="Times New Roman"/>
                <w:i w:val="0"/>
                <w:iCs w:val="0"/>
                <w:color w:val="000000"/>
                <w:sz w:val="20"/>
                <w:szCs w:val="20"/>
                <w:highlight w:val="none"/>
                <w:u w:val="none"/>
              </w:rPr>
            </w:pPr>
          </w:p>
        </w:tc>
      </w:tr>
      <w:tr w14:paraId="536AC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CEACC8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BA8B78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4A8B92B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C36C7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0168C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727D28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21AB46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2BA57C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E9802E2">
            <w:pPr>
              <w:jc w:val="right"/>
              <w:rPr>
                <w:rFonts w:hint="default" w:ascii="Times New Roman" w:hAnsi="Times New Roman" w:eastAsia="宋体" w:cs="Times New Roman"/>
                <w:i w:val="0"/>
                <w:iCs w:val="0"/>
                <w:color w:val="000000"/>
                <w:sz w:val="20"/>
                <w:szCs w:val="20"/>
                <w:highlight w:val="none"/>
                <w:u w:val="none"/>
              </w:rPr>
            </w:pPr>
          </w:p>
        </w:tc>
      </w:tr>
      <w:tr w14:paraId="12D25D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50FD101A">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5B890BB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5D3555F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3B9DBD8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4321732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459021A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08878D2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568834C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1A86AD56">
            <w:pPr>
              <w:jc w:val="right"/>
              <w:rPr>
                <w:rFonts w:hint="default" w:ascii="Times New Roman" w:hAnsi="Times New Roman" w:eastAsia="宋体" w:cs="Times New Roman"/>
                <w:i w:val="0"/>
                <w:iCs w:val="0"/>
                <w:color w:val="000000"/>
                <w:sz w:val="20"/>
                <w:szCs w:val="20"/>
                <w:highlight w:val="none"/>
                <w:u w:val="none"/>
              </w:rPr>
            </w:pPr>
          </w:p>
        </w:tc>
      </w:tr>
      <w:tr w14:paraId="057DC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516844F">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6194E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0184E14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5AC79C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4BF5E9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2C25236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660161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B7EB8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A0CFC61">
            <w:pPr>
              <w:jc w:val="right"/>
              <w:rPr>
                <w:rFonts w:hint="default" w:ascii="Times New Roman" w:hAnsi="Times New Roman" w:eastAsia="宋体" w:cs="Times New Roman"/>
                <w:i w:val="0"/>
                <w:iCs w:val="0"/>
                <w:color w:val="000000"/>
                <w:sz w:val="20"/>
                <w:szCs w:val="20"/>
                <w:highlight w:val="none"/>
                <w:u w:val="none"/>
              </w:rPr>
            </w:pPr>
          </w:p>
        </w:tc>
      </w:tr>
      <w:tr w14:paraId="5F815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B39E1F3">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B678E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2128782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87E9E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2F6831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013C629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865095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7DCCA5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FD3F8AD">
            <w:pPr>
              <w:jc w:val="right"/>
              <w:rPr>
                <w:rFonts w:hint="default" w:ascii="Times New Roman" w:hAnsi="Times New Roman" w:eastAsia="宋体" w:cs="Times New Roman"/>
                <w:i w:val="0"/>
                <w:iCs w:val="0"/>
                <w:color w:val="000000"/>
                <w:sz w:val="20"/>
                <w:szCs w:val="20"/>
                <w:highlight w:val="none"/>
                <w:u w:val="none"/>
              </w:rPr>
            </w:pPr>
          </w:p>
        </w:tc>
      </w:tr>
      <w:tr w14:paraId="2E9E7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754695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2B81B86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32CE24C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723.88</w:t>
            </w:r>
          </w:p>
        </w:tc>
        <w:tc>
          <w:tcPr>
            <w:tcW w:w="895" w:type="pct"/>
            <w:gridSpan w:val="2"/>
            <w:tcBorders>
              <w:top w:val="nil"/>
              <w:left w:val="nil"/>
              <w:bottom w:val="single" w:color="000000" w:sz="4" w:space="0"/>
              <w:right w:val="single" w:color="000000" w:sz="4" w:space="0"/>
            </w:tcBorders>
            <w:noWrap/>
            <w:vAlign w:val="center"/>
          </w:tcPr>
          <w:p w14:paraId="290FD6D9">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5AE778F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7F7CF47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726.88</w:t>
            </w:r>
          </w:p>
        </w:tc>
        <w:tc>
          <w:tcPr>
            <w:tcW w:w="520" w:type="pct"/>
            <w:tcBorders>
              <w:top w:val="nil"/>
              <w:left w:val="nil"/>
              <w:bottom w:val="single" w:color="000000" w:sz="4" w:space="0"/>
              <w:right w:val="single" w:color="000000" w:sz="4" w:space="0"/>
            </w:tcBorders>
            <w:noWrap/>
            <w:vAlign w:val="center"/>
          </w:tcPr>
          <w:p w14:paraId="25394AF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726.88</w:t>
            </w:r>
          </w:p>
        </w:tc>
        <w:tc>
          <w:tcPr>
            <w:tcW w:w="520" w:type="pct"/>
            <w:tcBorders>
              <w:top w:val="nil"/>
              <w:left w:val="nil"/>
              <w:bottom w:val="single" w:color="000000" w:sz="4" w:space="0"/>
              <w:right w:val="single" w:color="000000" w:sz="4" w:space="0"/>
            </w:tcBorders>
            <w:noWrap/>
            <w:vAlign w:val="center"/>
          </w:tcPr>
          <w:p w14:paraId="4CA09C6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BAA3C4E">
            <w:pPr>
              <w:jc w:val="right"/>
              <w:rPr>
                <w:rFonts w:hint="default" w:ascii="Times New Roman" w:hAnsi="Times New Roman" w:eastAsia="宋体" w:cs="Times New Roman"/>
                <w:i w:val="0"/>
                <w:iCs w:val="0"/>
                <w:color w:val="000000"/>
                <w:sz w:val="20"/>
                <w:szCs w:val="20"/>
                <w:highlight w:val="none"/>
                <w:u w:val="none"/>
              </w:rPr>
            </w:pPr>
          </w:p>
        </w:tc>
      </w:tr>
      <w:tr w14:paraId="399B5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5014F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178B22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4C7A08E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3.42</w:t>
            </w:r>
          </w:p>
        </w:tc>
        <w:tc>
          <w:tcPr>
            <w:tcW w:w="895" w:type="pct"/>
            <w:gridSpan w:val="2"/>
            <w:tcBorders>
              <w:top w:val="nil"/>
              <w:left w:val="nil"/>
              <w:bottom w:val="single" w:color="000000" w:sz="4" w:space="0"/>
              <w:right w:val="single" w:color="000000" w:sz="4" w:space="0"/>
            </w:tcBorders>
            <w:noWrap/>
            <w:vAlign w:val="center"/>
          </w:tcPr>
          <w:p w14:paraId="451A7D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7DAE64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36C633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0.42</w:t>
            </w:r>
          </w:p>
        </w:tc>
        <w:tc>
          <w:tcPr>
            <w:tcW w:w="520" w:type="pct"/>
            <w:tcBorders>
              <w:top w:val="nil"/>
              <w:left w:val="nil"/>
              <w:bottom w:val="single" w:color="000000" w:sz="4" w:space="0"/>
              <w:right w:val="single" w:color="000000" w:sz="4" w:space="0"/>
            </w:tcBorders>
            <w:noWrap/>
            <w:vAlign w:val="center"/>
          </w:tcPr>
          <w:p w14:paraId="023EEA94">
            <w:pPr>
              <w:jc w:val="both"/>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0.42</w:t>
            </w:r>
          </w:p>
        </w:tc>
        <w:tc>
          <w:tcPr>
            <w:tcW w:w="520" w:type="pct"/>
            <w:tcBorders>
              <w:top w:val="nil"/>
              <w:left w:val="nil"/>
              <w:bottom w:val="single" w:color="000000" w:sz="4" w:space="0"/>
              <w:right w:val="single" w:color="000000" w:sz="4" w:space="0"/>
            </w:tcBorders>
            <w:noWrap/>
            <w:vAlign w:val="center"/>
          </w:tcPr>
          <w:p w14:paraId="54A4F35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103A422">
            <w:pPr>
              <w:jc w:val="both"/>
              <w:rPr>
                <w:rFonts w:hint="default" w:ascii="Times New Roman" w:hAnsi="Times New Roman" w:eastAsia="宋体" w:cs="Times New Roman"/>
                <w:i w:val="0"/>
                <w:iCs w:val="0"/>
                <w:color w:val="000000"/>
                <w:sz w:val="20"/>
                <w:szCs w:val="20"/>
                <w:highlight w:val="none"/>
                <w:u w:val="none"/>
              </w:rPr>
            </w:pPr>
          </w:p>
        </w:tc>
      </w:tr>
      <w:tr w14:paraId="17C4F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96D19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492448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1658AF8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3.42</w:t>
            </w:r>
          </w:p>
        </w:tc>
        <w:tc>
          <w:tcPr>
            <w:tcW w:w="895" w:type="pct"/>
            <w:gridSpan w:val="2"/>
            <w:tcBorders>
              <w:top w:val="nil"/>
              <w:left w:val="nil"/>
              <w:bottom w:val="single" w:color="000000" w:sz="4" w:space="0"/>
              <w:right w:val="single" w:color="000000" w:sz="4" w:space="0"/>
            </w:tcBorders>
            <w:noWrap/>
            <w:vAlign w:val="center"/>
          </w:tcPr>
          <w:p w14:paraId="79FF4599">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C1B981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401687D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09ACE1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49EA91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1A31C7A">
            <w:pPr>
              <w:jc w:val="left"/>
              <w:rPr>
                <w:rFonts w:hint="default" w:ascii="Times New Roman" w:hAnsi="Times New Roman" w:eastAsia="宋体" w:cs="Times New Roman"/>
                <w:i w:val="0"/>
                <w:iCs w:val="0"/>
                <w:color w:val="000000"/>
                <w:sz w:val="20"/>
                <w:szCs w:val="20"/>
                <w:highlight w:val="none"/>
                <w:u w:val="none"/>
              </w:rPr>
            </w:pPr>
          </w:p>
        </w:tc>
      </w:tr>
      <w:tr w14:paraId="28A44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3375E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5C64FAB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78F617E3">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C22B8D5">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34964E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45EF309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0A5562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0DE0DF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5F7C213">
            <w:pPr>
              <w:jc w:val="left"/>
              <w:rPr>
                <w:rFonts w:hint="default" w:ascii="Times New Roman" w:hAnsi="Times New Roman" w:eastAsia="宋体" w:cs="Times New Roman"/>
                <w:i w:val="0"/>
                <w:iCs w:val="0"/>
                <w:color w:val="000000"/>
                <w:sz w:val="20"/>
                <w:szCs w:val="20"/>
                <w:highlight w:val="none"/>
                <w:u w:val="none"/>
              </w:rPr>
            </w:pPr>
          </w:p>
        </w:tc>
      </w:tr>
      <w:tr w14:paraId="7CF79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689A4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15253A6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0B7FD02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832F504">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39B1F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45C2E1B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99D2A7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6639C3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7979194">
            <w:pPr>
              <w:jc w:val="left"/>
              <w:rPr>
                <w:rFonts w:hint="default" w:ascii="Times New Roman" w:hAnsi="Times New Roman" w:eastAsia="宋体" w:cs="Times New Roman"/>
                <w:i w:val="0"/>
                <w:iCs w:val="0"/>
                <w:color w:val="000000"/>
                <w:sz w:val="20"/>
                <w:szCs w:val="20"/>
                <w:highlight w:val="none"/>
                <w:u w:val="none"/>
              </w:rPr>
            </w:pPr>
          </w:p>
        </w:tc>
      </w:tr>
      <w:tr w14:paraId="02E5D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537744CB">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0561CB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14215B2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727.30</w:t>
            </w:r>
          </w:p>
        </w:tc>
        <w:tc>
          <w:tcPr>
            <w:tcW w:w="895" w:type="pct"/>
            <w:gridSpan w:val="2"/>
            <w:tcBorders>
              <w:top w:val="nil"/>
              <w:left w:val="nil"/>
              <w:bottom w:val="single" w:color="000000" w:sz="8" w:space="0"/>
              <w:right w:val="single" w:color="000000" w:sz="4" w:space="0"/>
            </w:tcBorders>
            <w:noWrap/>
            <w:vAlign w:val="center"/>
          </w:tcPr>
          <w:p w14:paraId="7ACA018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6B858E1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63BC736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727.30</w:t>
            </w:r>
          </w:p>
        </w:tc>
        <w:tc>
          <w:tcPr>
            <w:tcW w:w="520" w:type="pct"/>
            <w:tcBorders>
              <w:top w:val="nil"/>
              <w:left w:val="nil"/>
              <w:bottom w:val="single" w:color="000000" w:sz="8" w:space="0"/>
              <w:right w:val="single" w:color="000000" w:sz="4" w:space="0"/>
            </w:tcBorders>
            <w:noWrap/>
            <w:vAlign w:val="center"/>
          </w:tcPr>
          <w:p w14:paraId="0DD50B09">
            <w:pPr>
              <w:jc w:val="right"/>
              <w:rPr>
                <w:rFonts w:hint="default" w:ascii="Times New Roman" w:hAnsi="Times New Roman" w:cs="Times New Roman"/>
                <w:sz w:val="20"/>
                <w:szCs w:val="20"/>
                <w:highlight w:val="none"/>
              </w:rPr>
            </w:pPr>
          </w:p>
          <w:p w14:paraId="58F9784B">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727.30</w:t>
            </w:r>
          </w:p>
          <w:p w14:paraId="6B9692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233199A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124B7715">
            <w:pPr>
              <w:jc w:val="right"/>
              <w:rPr>
                <w:rFonts w:hint="default" w:ascii="Times New Roman" w:hAnsi="Times New Roman" w:eastAsia="宋体" w:cs="Times New Roman"/>
                <w:i w:val="0"/>
                <w:iCs w:val="0"/>
                <w:color w:val="000000"/>
                <w:sz w:val="20"/>
                <w:szCs w:val="20"/>
                <w:highlight w:val="none"/>
                <w:u w:val="none"/>
              </w:rPr>
            </w:pPr>
          </w:p>
        </w:tc>
      </w:tr>
      <w:tr w14:paraId="3EB63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3B0BF82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3BE5519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5E434E1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2"/>
        <w:tblW w:w="5455"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61"/>
        <w:gridCol w:w="2816"/>
        <w:gridCol w:w="973"/>
        <w:gridCol w:w="784"/>
        <w:gridCol w:w="839"/>
        <w:gridCol w:w="383"/>
        <w:gridCol w:w="1316"/>
      </w:tblGrid>
      <w:tr w14:paraId="1FC36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14:paraId="3483C705">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74B9C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14:paraId="77009D33">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5C71B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14:paraId="07DB36F1">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编制部门：承德高新技术产业开发区应急管理局</w:t>
            </w:r>
          </w:p>
        </w:tc>
        <w:tc>
          <w:tcPr>
            <w:tcW w:w="1551" w:type="pct"/>
            <w:gridSpan w:val="2"/>
            <w:tcBorders>
              <w:top w:val="nil"/>
              <w:left w:val="nil"/>
              <w:bottom w:val="single" w:color="auto" w:sz="4" w:space="0"/>
              <w:right w:val="nil"/>
            </w:tcBorders>
            <w:noWrap/>
            <w:vAlign w:val="bottom"/>
          </w:tcPr>
          <w:p w14:paraId="2F9D3658">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1" w:type="pct"/>
            <w:gridSpan w:val="2"/>
            <w:tcBorders>
              <w:top w:val="nil"/>
              <w:left w:val="nil"/>
              <w:bottom w:val="single" w:color="auto" w:sz="4" w:space="0"/>
              <w:right w:val="nil"/>
            </w:tcBorders>
            <w:noWrap/>
            <w:vAlign w:val="bottom"/>
          </w:tcPr>
          <w:p w14:paraId="65448DD6">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31D9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15906AF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52" w:type="pct"/>
            <w:gridSpan w:val="5"/>
            <w:tcBorders>
              <w:top w:val="single" w:color="auto" w:sz="4" w:space="0"/>
              <w:left w:val="single" w:color="auto" w:sz="4" w:space="0"/>
              <w:bottom w:val="single" w:color="auto" w:sz="4" w:space="0"/>
              <w:right w:val="single" w:color="auto" w:sz="4" w:space="0"/>
            </w:tcBorders>
            <w:noWrap w:val="0"/>
            <w:vAlign w:val="center"/>
          </w:tcPr>
          <w:p w14:paraId="0004B98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01DCC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14:paraId="17363EC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0"/>
            <w:vAlign w:val="center"/>
          </w:tcPr>
          <w:p w14:paraId="069FAA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7FA6D4B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00893C0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0"/>
            <w:vAlign w:val="center"/>
          </w:tcPr>
          <w:p w14:paraId="5BBC4B2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4E7EA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413CAED5">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673162D8">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7054D575">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DA3850F">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0F85B6B6">
            <w:pPr>
              <w:jc w:val="center"/>
              <w:rPr>
                <w:rFonts w:hint="eastAsia" w:ascii="宋体" w:hAnsi="宋体" w:eastAsia="宋体" w:cs="宋体"/>
                <w:i w:val="0"/>
                <w:iCs w:val="0"/>
                <w:color w:val="000000"/>
                <w:sz w:val="20"/>
                <w:szCs w:val="20"/>
                <w:highlight w:val="none"/>
                <w:u w:val="none"/>
              </w:rPr>
            </w:pPr>
          </w:p>
        </w:tc>
      </w:tr>
      <w:tr w14:paraId="4C29E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0AC905E2">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25CB7AA7">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6D7E4197">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70F03A7C">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1494DEA8">
            <w:pPr>
              <w:jc w:val="center"/>
              <w:rPr>
                <w:rFonts w:hint="eastAsia" w:ascii="宋体" w:hAnsi="宋体" w:eastAsia="宋体" w:cs="宋体"/>
                <w:i w:val="0"/>
                <w:iCs w:val="0"/>
                <w:color w:val="000000"/>
                <w:sz w:val="20"/>
                <w:szCs w:val="20"/>
                <w:highlight w:val="none"/>
                <w:u w:val="none"/>
              </w:rPr>
            </w:pPr>
          </w:p>
        </w:tc>
      </w:tr>
      <w:tr w14:paraId="06805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466B0F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9657BB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0C9D50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3" w:type="pct"/>
            <w:tcBorders>
              <w:top w:val="single" w:color="auto" w:sz="4" w:space="0"/>
              <w:left w:val="single" w:color="auto" w:sz="4" w:space="0"/>
              <w:bottom w:val="single" w:color="auto" w:sz="4" w:space="0"/>
              <w:right w:val="single" w:color="auto" w:sz="4" w:space="0"/>
            </w:tcBorders>
            <w:noWrap/>
            <w:vAlign w:val="center"/>
          </w:tcPr>
          <w:p w14:paraId="55A7CC1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7F442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19F6FE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19839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726.88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FD4C16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470.74</w:t>
            </w:r>
          </w:p>
        </w:tc>
        <w:tc>
          <w:tcPr>
            <w:tcW w:w="1213" w:type="pct"/>
            <w:tcBorders>
              <w:top w:val="single" w:color="auto" w:sz="4" w:space="0"/>
              <w:left w:val="single" w:color="auto" w:sz="4" w:space="0"/>
              <w:bottom w:val="single" w:color="auto" w:sz="4" w:space="0"/>
              <w:right w:val="single" w:color="auto" w:sz="4" w:space="0"/>
            </w:tcBorders>
            <w:noWrap/>
            <w:vAlign w:val="center"/>
          </w:tcPr>
          <w:p w14:paraId="4678308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256.14</w:t>
            </w:r>
          </w:p>
        </w:tc>
      </w:tr>
      <w:tr w14:paraId="44EA2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466CC5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w:t>
            </w:r>
          </w:p>
        </w:tc>
        <w:tc>
          <w:tcPr>
            <w:tcW w:w="748" w:type="pct"/>
            <w:tcBorders>
              <w:top w:val="single" w:color="auto" w:sz="4" w:space="0"/>
              <w:left w:val="single" w:color="auto" w:sz="4" w:space="0"/>
              <w:bottom w:val="single" w:color="auto" w:sz="4" w:space="0"/>
              <w:right w:val="single" w:color="auto" w:sz="4" w:space="0"/>
            </w:tcBorders>
            <w:noWrap/>
            <w:vAlign w:val="center"/>
          </w:tcPr>
          <w:p w14:paraId="6642D23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灾害防治及应急管理支出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337C8F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726.88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D8D3DC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470.74</w:t>
            </w:r>
          </w:p>
        </w:tc>
        <w:tc>
          <w:tcPr>
            <w:tcW w:w="1213" w:type="pct"/>
            <w:tcBorders>
              <w:top w:val="single" w:color="auto" w:sz="4" w:space="0"/>
              <w:left w:val="single" w:color="auto" w:sz="4" w:space="0"/>
              <w:bottom w:val="single" w:color="auto" w:sz="4" w:space="0"/>
              <w:right w:val="single" w:color="auto" w:sz="4" w:space="0"/>
            </w:tcBorders>
            <w:noWrap/>
            <w:vAlign w:val="center"/>
          </w:tcPr>
          <w:p w14:paraId="6A7A857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256.14</w:t>
            </w:r>
          </w:p>
        </w:tc>
      </w:tr>
      <w:tr w14:paraId="7757E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8BC0C4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22401</w:t>
            </w:r>
          </w:p>
        </w:tc>
        <w:tc>
          <w:tcPr>
            <w:tcW w:w="748" w:type="pct"/>
            <w:tcBorders>
              <w:top w:val="single" w:color="auto" w:sz="4" w:space="0"/>
              <w:left w:val="single" w:color="auto" w:sz="4" w:space="0"/>
              <w:bottom w:val="single" w:color="auto" w:sz="4" w:space="0"/>
              <w:right w:val="single" w:color="auto" w:sz="4" w:space="0"/>
            </w:tcBorders>
            <w:noWrap/>
            <w:vAlign w:val="center"/>
          </w:tcPr>
          <w:p w14:paraId="7739903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应急管理事务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2A467F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563.46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9DBFC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470.74</w:t>
            </w:r>
          </w:p>
        </w:tc>
        <w:tc>
          <w:tcPr>
            <w:tcW w:w="1213" w:type="pct"/>
            <w:tcBorders>
              <w:top w:val="single" w:color="auto" w:sz="4" w:space="0"/>
              <w:left w:val="single" w:color="auto" w:sz="4" w:space="0"/>
              <w:bottom w:val="single" w:color="auto" w:sz="4" w:space="0"/>
              <w:right w:val="single" w:color="auto" w:sz="4" w:space="0"/>
            </w:tcBorders>
            <w:noWrap/>
            <w:vAlign w:val="center"/>
          </w:tcPr>
          <w:p w14:paraId="19398B2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92.71</w:t>
            </w:r>
          </w:p>
        </w:tc>
      </w:tr>
      <w:tr w14:paraId="5F52A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003045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2240101</w:t>
            </w:r>
          </w:p>
        </w:tc>
        <w:tc>
          <w:tcPr>
            <w:tcW w:w="748" w:type="pct"/>
            <w:tcBorders>
              <w:top w:val="single" w:color="auto" w:sz="4" w:space="0"/>
              <w:left w:val="single" w:color="auto" w:sz="4" w:space="0"/>
              <w:bottom w:val="single" w:color="auto" w:sz="4" w:space="0"/>
              <w:right w:val="single" w:color="auto" w:sz="4" w:space="0"/>
            </w:tcBorders>
            <w:noWrap/>
            <w:vAlign w:val="center"/>
          </w:tcPr>
          <w:p w14:paraId="14E6142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0D88EA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470.74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F30EB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470.74</w:t>
            </w:r>
          </w:p>
        </w:tc>
        <w:tc>
          <w:tcPr>
            <w:tcW w:w="1213" w:type="pct"/>
            <w:tcBorders>
              <w:top w:val="single" w:color="auto" w:sz="4" w:space="0"/>
              <w:left w:val="single" w:color="auto" w:sz="4" w:space="0"/>
              <w:bottom w:val="single" w:color="auto" w:sz="4" w:space="0"/>
              <w:right w:val="single" w:color="auto" w:sz="4" w:space="0"/>
            </w:tcBorders>
            <w:noWrap/>
            <w:vAlign w:val="center"/>
          </w:tcPr>
          <w:p w14:paraId="55910411">
            <w:pPr>
              <w:jc w:val="right"/>
              <w:rPr>
                <w:rFonts w:hint="default" w:ascii="Times New Roman" w:hAnsi="Times New Roman" w:eastAsia="宋体" w:cs="Times New Roman"/>
                <w:i w:val="0"/>
                <w:iCs w:val="0"/>
                <w:color w:val="000000"/>
                <w:sz w:val="20"/>
                <w:szCs w:val="20"/>
                <w:highlight w:val="none"/>
                <w:u w:val="none"/>
              </w:rPr>
            </w:pPr>
          </w:p>
        </w:tc>
      </w:tr>
      <w:tr w14:paraId="62F79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25AC33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2240106</w:t>
            </w:r>
          </w:p>
        </w:tc>
        <w:tc>
          <w:tcPr>
            <w:tcW w:w="748" w:type="pct"/>
            <w:tcBorders>
              <w:top w:val="single" w:color="auto" w:sz="4" w:space="0"/>
              <w:left w:val="single" w:color="auto" w:sz="4" w:space="0"/>
              <w:bottom w:val="single" w:color="auto" w:sz="4" w:space="0"/>
              <w:right w:val="single" w:color="auto" w:sz="4" w:space="0"/>
            </w:tcBorders>
            <w:noWrap/>
            <w:vAlign w:val="center"/>
          </w:tcPr>
          <w:p w14:paraId="2FF7B93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安全监管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D34944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77.42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5B2CACA">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58ECB0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77.42</w:t>
            </w:r>
          </w:p>
        </w:tc>
      </w:tr>
      <w:tr w14:paraId="4309A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3FA20F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2240108</w:t>
            </w:r>
          </w:p>
        </w:tc>
        <w:tc>
          <w:tcPr>
            <w:tcW w:w="748" w:type="pct"/>
            <w:tcBorders>
              <w:top w:val="single" w:color="auto" w:sz="4" w:space="0"/>
              <w:left w:val="single" w:color="auto" w:sz="4" w:space="0"/>
              <w:bottom w:val="single" w:color="auto" w:sz="4" w:space="0"/>
              <w:right w:val="single" w:color="auto" w:sz="4" w:space="0"/>
            </w:tcBorders>
            <w:noWrap/>
            <w:vAlign w:val="center"/>
          </w:tcPr>
          <w:p w14:paraId="4628EB8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应急救援</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3D19A8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12.33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FE1DABC">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6FA0E0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12.33</w:t>
            </w:r>
          </w:p>
        </w:tc>
      </w:tr>
      <w:tr w14:paraId="08A4C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A9AB02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2240109</w:t>
            </w:r>
          </w:p>
        </w:tc>
        <w:tc>
          <w:tcPr>
            <w:tcW w:w="748" w:type="pct"/>
            <w:tcBorders>
              <w:top w:val="single" w:color="auto" w:sz="4" w:space="0"/>
              <w:left w:val="single" w:color="auto" w:sz="4" w:space="0"/>
              <w:bottom w:val="single" w:color="auto" w:sz="4" w:space="0"/>
              <w:right w:val="single" w:color="auto" w:sz="4" w:space="0"/>
            </w:tcBorders>
            <w:noWrap/>
            <w:vAlign w:val="center"/>
          </w:tcPr>
          <w:p w14:paraId="7ABDC10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应急管理</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11953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2477CC1">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04114E0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w:t>
            </w:r>
          </w:p>
        </w:tc>
      </w:tr>
      <w:tr w14:paraId="3B48E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1A9036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22405</w:t>
            </w:r>
          </w:p>
        </w:tc>
        <w:tc>
          <w:tcPr>
            <w:tcW w:w="748" w:type="pct"/>
            <w:tcBorders>
              <w:top w:val="single" w:color="auto" w:sz="4" w:space="0"/>
              <w:left w:val="single" w:color="auto" w:sz="4" w:space="0"/>
              <w:bottom w:val="single" w:color="auto" w:sz="4" w:space="0"/>
              <w:right w:val="single" w:color="auto" w:sz="4" w:space="0"/>
            </w:tcBorders>
            <w:noWrap/>
            <w:vAlign w:val="center"/>
          </w:tcPr>
          <w:p w14:paraId="69522C9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地震事务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9A0766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25.38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B24DD1C">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630F5F3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25.38</w:t>
            </w:r>
          </w:p>
        </w:tc>
      </w:tr>
      <w:tr w14:paraId="26607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474E68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2240510</w:t>
            </w:r>
          </w:p>
        </w:tc>
        <w:tc>
          <w:tcPr>
            <w:tcW w:w="748" w:type="pct"/>
            <w:tcBorders>
              <w:top w:val="single" w:color="auto" w:sz="4" w:space="0"/>
              <w:left w:val="single" w:color="auto" w:sz="4" w:space="0"/>
              <w:bottom w:val="single" w:color="auto" w:sz="4" w:space="0"/>
              <w:right w:val="single" w:color="auto" w:sz="4" w:space="0"/>
            </w:tcBorders>
            <w:noWrap/>
            <w:vAlign w:val="center"/>
          </w:tcPr>
          <w:p w14:paraId="44F9E9F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防震减灾基础管理</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9023C6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25.38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E1C5963">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0BDA9B1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25.38</w:t>
            </w:r>
          </w:p>
        </w:tc>
      </w:tr>
      <w:tr w14:paraId="7B85A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A6EF91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22406</w:t>
            </w:r>
          </w:p>
        </w:tc>
        <w:tc>
          <w:tcPr>
            <w:tcW w:w="748" w:type="pct"/>
            <w:tcBorders>
              <w:top w:val="single" w:color="auto" w:sz="4" w:space="0"/>
              <w:left w:val="single" w:color="auto" w:sz="4" w:space="0"/>
              <w:bottom w:val="single" w:color="auto" w:sz="4" w:space="0"/>
              <w:right w:val="single" w:color="auto" w:sz="4" w:space="0"/>
            </w:tcBorders>
            <w:noWrap/>
            <w:vAlign w:val="center"/>
          </w:tcPr>
          <w:p w14:paraId="7216684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自然灾害防治</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FE2C0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107.66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5A2C2E1">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7972A5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107.66</w:t>
            </w:r>
          </w:p>
        </w:tc>
      </w:tr>
      <w:tr w14:paraId="1F8BA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A2898B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2240602</w:t>
            </w:r>
          </w:p>
        </w:tc>
        <w:tc>
          <w:tcPr>
            <w:tcW w:w="748" w:type="pct"/>
            <w:tcBorders>
              <w:top w:val="single" w:color="auto" w:sz="4" w:space="0"/>
              <w:left w:val="single" w:color="auto" w:sz="4" w:space="0"/>
              <w:bottom w:val="single" w:color="auto" w:sz="4" w:space="0"/>
              <w:right w:val="single" w:color="auto" w:sz="4" w:space="0"/>
            </w:tcBorders>
            <w:noWrap/>
            <w:vAlign w:val="center"/>
          </w:tcPr>
          <w:p w14:paraId="453E9D8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森林草原防灾减灾</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31CC55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97.66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D6C78FF">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6A0510A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97.66</w:t>
            </w:r>
          </w:p>
        </w:tc>
      </w:tr>
      <w:tr w14:paraId="6C6FC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7755A0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2240699</w:t>
            </w:r>
          </w:p>
        </w:tc>
        <w:tc>
          <w:tcPr>
            <w:tcW w:w="748" w:type="pct"/>
            <w:tcBorders>
              <w:top w:val="single" w:color="auto" w:sz="4" w:space="0"/>
              <w:left w:val="single" w:color="auto" w:sz="4" w:space="0"/>
              <w:bottom w:val="single" w:color="auto" w:sz="4" w:space="0"/>
              <w:right w:val="single" w:color="auto" w:sz="4" w:space="0"/>
            </w:tcBorders>
            <w:noWrap/>
            <w:vAlign w:val="center"/>
          </w:tcPr>
          <w:p w14:paraId="5B635AD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其他自然灾害防治支出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766743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1B9DBFF">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3AED37E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w:t>
            </w:r>
          </w:p>
        </w:tc>
      </w:tr>
      <w:tr w14:paraId="5BC25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91B4DC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22407</w:t>
            </w:r>
          </w:p>
        </w:tc>
        <w:tc>
          <w:tcPr>
            <w:tcW w:w="748" w:type="pct"/>
            <w:tcBorders>
              <w:top w:val="single" w:color="auto" w:sz="4" w:space="0"/>
              <w:left w:val="single" w:color="auto" w:sz="4" w:space="0"/>
              <w:bottom w:val="single" w:color="auto" w:sz="4" w:space="0"/>
              <w:right w:val="single" w:color="auto" w:sz="4" w:space="0"/>
            </w:tcBorders>
            <w:noWrap/>
            <w:vAlign w:val="center"/>
          </w:tcPr>
          <w:p w14:paraId="67F5F7B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自然灾害救灾及恢复重建支出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CABF6A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30.38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756118E">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2CE19CF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30.38</w:t>
            </w:r>
          </w:p>
        </w:tc>
      </w:tr>
      <w:tr w14:paraId="09131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467FFE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2240703</w:t>
            </w:r>
          </w:p>
        </w:tc>
        <w:tc>
          <w:tcPr>
            <w:tcW w:w="748" w:type="pct"/>
            <w:tcBorders>
              <w:top w:val="single" w:color="auto" w:sz="4" w:space="0"/>
              <w:left w:val="single" w:color="auto" w:sz="4" w:space="0"/>
              <w:bottom w:val="single" w:color="auto" w:sz="4" w:space="0"/>
              <w:right w:val="single" w:color="auto" w:sz="4" w:space="0"/>
            </w:tcBorders>
            <w:noWrap/>
            <w:vAlign w:val="center"/>
          </w:tcPr>
          <w:p w14:paraId="2E8B347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自然灾害救灾补助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53048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30.38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8937B6C">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1B7998C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30.38</w:t>
            </w:r>
          </w:p>
        </w:tc>
      </w:tr>
      <w:tr w14:paraId="2C3E5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14:paraId="4087981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2A768BFC">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392F4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50686664">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14:paraId="3488B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12C9310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4E740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1D690526">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编制部门：承德高新技术产业开发区应急管理局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755B87CA">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3A8630CB">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049CF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75B52D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6A3890A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113CF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4174BE2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0FB5F0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14A9A2F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1579E29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5E93F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E518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512C666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06F1A4A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36FAC99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70365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F5F09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20608B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0DA7821">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443.68</w:t>
            </w:r>
          </w:p>
        </w:tc>
        <w:tc>
          <w:tcPr>
            <w:tcW w:w="425" w:type="pct"/>
            <w:tcBorders>
              <w:top w:val="single" w:color="auto" w:sz="4" w:space="0"/>
              <w:left w:val="single" w:color="auto" w:sz="4" w:space="0"/>
              <w:bottom w:val="single" w:color="auto" w:sz="4" w:space="0"/>
              <w:right w:val="single" w:color="auto" w:sz="4" w:space="0"/>
            </w:tcBorders>
            <w:noWrap/>
            <w:vAlign w:val="center"/>
          </w:tcPr>
          <w:p w14:paraId="3C92E5C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B2FE0A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8244840">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25.89</w:t>
            </w:r>
          </w:p>
        </w:tc>
        <w:tc>
          <w:tcPr>
            <w:tcW w:w="425" w:type="pct"/>
            <w:tcBorders>
              <w:top w:val="single" w:color="auto" w:sz="4" w:space="0"/>
              <w:left w:val="single" w:color="auto" w:sz="4" w:space="0"/>
              <w:bottom w:val="single" w:color="auto" w:sz="4" w:space="0"/>
              <w:right w:val="single" w:color="auto" w:sz="4" w:space="0"/>
            </w:tcBorders>
            <w:noWrap/>
            <w:vAlign w:val="center"/>
          </w:tcPr>
          <w:p w14:paraId="1BD7C6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5DC1D5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240511C">
            <w:pPr>
              <w:jc w:val="right"/>
              <w:rPr>
                <w:rFonts w:hint="eastAsia" w:ascii="Times New Roman" w:hAnsi="Times New Roman" w:cs="Times New Roman"/>
                <w:sz w:val="18"/>
                <w:szCs w:val="18"/>
                <w:highlight w:val="none"/>
                <w:lang w:eastAsia="zh-CN"/>
              </w:rPr>
            </w:pPr>
          </w:p>
        </w:tc>
      </w:tr>
      <w:tr w14:paraId="36C25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10620D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3A99E7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D780D4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50.70</w:t>
            </w:r>
          </w:p>
        </w:tc>
        <w:tc>
          <w:tcPr>
            <w:tcW w:w="425" w:type="pct"/>
            <w:tcBorders>
              <w:top w:val="single" w:color="auto" w:sz="4" w:space="0"/>
              <w:left w:val="single" w:color="auto" w:sz="4" w:space="0"/>
              <w:bottom w:val="single" w:color="auto" w:sz="4" w:space="0"/>
              <w:right w:val="single" w:color="auto" w:sz="4" w:space="0"/>
            </w:tcBorders>
            <w:noWrap/>
            <w:vAlign w:val="center"/>
          </w:tcPr>
          <w:p w14:paraId="7B8F08C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87D80A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0A3815E">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8.67</w:t>
            </w:r>
          </w:p>
        </w:tc>
        <w:tc>
          <w:tcPr>
            <w:tcW w:w="425" w:type="pct"/>
            <w:tcBorders>
              <w:top w:val="single" w:color="auto" w:sz="4" w:space="0"/>
              <w:left w:val="single" w:color="auto" w:sz="4" w:space="0"/>
              <w:bottom w:val="single" w:color="auto" w:sz="4" w:space="0"/>
              <w:right w:val="single" w:color="auto" w:sz="4" w:space="0"/>
            </w:tcBorders>
            <w:noWrap/>
            <w:vAlign w:val="center"/>
          </w:tcPr>
          <w:p w14:paraId="4C8A628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2273743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88B1C6C">
            <w:pPr>
              <w:jc w:val="right"/>
              <w:rPr>
                <w:rFonts w:hint="eastAsia" w:ascii="Times New Roman" w:hAnsi="Times New Roman" w:cs="Times New Roman"/>
                <w:sz w:val="18"/>
                <w:szCs w:val="18"/>
                <w:highlight w:val="none"/>
                <w:lang w:eastAsia="zh-CN"/>
              </w:rPr>
            </w:pPr>
          </w:p>
        </w:tc>
      </w:tr>
      <w:tr w14:paraId="4D5EB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515C4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3C9472D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69A0A7FF">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37.59</w:t>
            </w:r>
          </w:p>
        </w:tc>
        <w:tc>
          <w:tcPr>
            <w:tcW w:w="425" w:type="pct"/>
            <w:tcBorders>
              <w:top w:val="single" w:color="auto" w:sz="4" w:space="0"/>
              <w:left w:val="single" w:color="auto" w:sz="4" w:space="0"/>
              <w:bottom w:val="single" w:color="auto" w:sz="4" w:space="0"/>
              <w:right w:val="single" w:color="auto" w:sz="4" w:space="0"/>
            </w:tcBorders>
            <w:noWrap/>
            <w:vAlign w:val="center"/>
          </w:tcPr>
          <w:p w14:paraId="5BF9E7E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8F510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CDB1996">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0.31</w:t>
            </w:r>
          </w:p>
        </w:tc>
        <w:tc>
          <w:tcPr>
            <w:tcW w:w="425" w:type="pct"/>
            <w:tcBorders>
              <w:top w:val="single" w:color="auto" w:sz="4" w:space="0"/>
              <w:left w:val="single" w:color="auto" w:sz="4" w:space="0"/>
              <w:bottom w:val="single" w:color="auto" w:sz="4" w:space="0"/>
              <w:right w:val="single" w:color="auto" w:sz="4" w:space="0"/>
            </w:tcBorders>
            <w:noWrap/>
            <w:vAlign w:val="center"/>
          </w:tcPr>
          <w:p w14:paraId="590AC6B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22350C0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75943D9F">
            <w:pPr>
              <w:jc w:val="right"/>
              <w:rPr>
                <w:rFonts w:hint="eastAsia" w:ascii="Times New Roman" w:hAnsi="Times New Roman" w:cs="Times New Roman"/>
                <w:sz w:val="18"/>
                <w:szCs w:val="18"/>
                <w:highlight w:val="none"/>
                <w:lang w:eastAsia="zh-CN"/>
              </w:rPr>
            </w:pPr>
          </w:p>
        </w:tc>
      </w:tr>
      <w:tr w14:paraId="51FE8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CA366A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03A093D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91C37A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0.30</w:t>
            </w:r>
          </w:p>
        </w:tc>
        <w:tc>
          <w:tcPr>
            <w:tcW w:w="425" w:type="pct"/>
            <w:tcBorders>
              <w:top w:val="single" w:color="auto" w:sz="4" w:space="0"/>
              <w:left w:val="single" w:color="auto" w:sz="4" w:space="0"/>
              <w:bottom w:val="single" w:color="auto" w:sz="4" w:space="0"/>
              <w:right w:val="single" w:color="auto" w:sz="4" w:space="0"/>
            </w:tcBorders>
            <w:noWrap/>
            <w:vAlign w:val="center"/>
          </w:tcPr>
          <w:p w14:paraId="0DAD4A8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84396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7A4E117">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675F96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26ED3B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A64DBC8">
            <w:pPr>
              <w:jc w:val="right"/>
              <w:rPr>
                <w:rFonts w:hint="eastAsia" w:ascii="Times New Roman" w:hAnsi="Times New Roman" w:cs="Times New Roman"/>
                <w:sz w:val="18"/>
                <w:szCs w:val="18"/>
                <w:highlight w:val="none"/>
                <w:lang w:eastAsia="zh-CN"/>
              </w:rPr>
            </w:pPr>
          </w:p>
        </w:tc>
      </w:tr>
      <w:tr w14:paraId="42374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2A1A9D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40F61A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57EE6D0">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81FE1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9E268D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8205400">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0.02</w:t>
            </w:r>
          </w:p>
        </w:tc>
        <w:tc>
          <w:tcPr>
            <w:tcW w:w="425" w:type="pct"/>
            <w:tcBorders>
              <w:top w:val="single" w:color="auto" w:sz="4" w:space="0"/>
              <w:left w:val="single" w:color="auto" w:sz="4" w:space="0"/>
              <w:bottom w:val="single" w:color="auto" w:sz="4" w:space="0"/>
              <w:right w:val="single" w:color="auto" w:sz="4" w:space="0"/>
            </w:tcBorders>
            <w:noWrap/>
            <w:vAlign w:val="center"/>
          </w:tcPr>
          <w:p w14:paraId="59872B4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66818CC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4D552CAA">
            <w:pPr>
              <w:jc w:val="right"/>
              <w:rPr>
                <w:rFonts w:hint="eastAsia" w:ascii="Times New Roman" w:hAnsi="Times New Roman" w:cs="Times New Roman"/>
                <w:sz w:val="18"/>
                <w:szCs w:val="18"/>
                <w:highlight w:val="none"/>
                <w:lang w:eastAsia="zh-CN"/>
              </w:rPr>
            </w:pPr>
          </w:p>
        </w:tc>
      </w:tr>
      <w:tr w14:paraId="0B347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799E5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1A76AE2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3A7DE584">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18.18</w:t>
            </w:r>
          </w:p>
        </w:tc>
        <w:tc>
          <w:tcPr>
            <w:tcW w:w="425" w:type="pct"/>
            <w:tcBorders>
              <w:top w:val="single" w:color="auto" w:sz="4" w:space="0"/>
              <w:left w:val="single" w:color="auto" w:sz="4" w:space="0"/>
              <w:bottom w:val="single" w:color="auto" w:sz="4" w:space="0"/>
              <w:right w:val="single" w:color="auto" w:sz="4" w:space="0"/>
            </w:tcBorders>
            <w:noWrap/>
            <w:vAlign w:val="center"/>
          </w:tcPr>
          <w:p w14:paraId="4CDE2E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0C935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18C05B6">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F7231A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1BF5EC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D3C22A1">
            <w:pPr>
              <w:jc w:val="right"/>
              <w:rPr>
                <w:rFonts w:hint="eastAsia" w:ascii="Times New Roman" w:hAnsi="Times New Roman" w:cs="Times New Roman"/>
                <w:sz w:val="18"/>
                <w:szCs w:val="18"/>
                <w:highlight w:val="none"/>
                <w:lang w:eastAsia="zh-CN"/>
              </w:rPr>
            </w:pPr>
          </w:p>
        </w:tc>
      </w:tr>
      <w:tr w14:paraId="22C58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93BD74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591AF9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5EF921C">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13.36</w:t>
            </w:r>
          </w:p>
        </w:tc>
        <w:tc>
          <w:tcPr>
            <w:tcW w:w="425" w:type="pct"/>
            <w:tcBorders>
              <w:top w:val="single" w:color="auto" w:sz="4" w:space="0"/>
              <w:left w:val="single" w:color="auto" w:sz="4" w:space="0"/>
              <w:bottom w:val="single" w:color="auto" w:sz="4" w:space="0"/>
              <w:right w:val="single" w:color="auto" w:sz="4" w:space="0"/>
            </w:tcBorders>
            <w:noWrap/>
            <w:vAlign w:val="center"/>
          </w:tcPr>
          <w:p w14:paraId="5CABDE8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BFBC33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19C33B7">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FB26CA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70DB361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1F03D069">
            <w:pPr>
              <w:jc w:val="right"/>
              <w:rPr>
                <w:rFonts w:hint="eastAsia" w:asciiTheme="minorEastAsia" w:hAnsiTheme="minorEastAsia" w:eastAsiaTheme="minorEastAsia" w:cstheme="minorEastAsia"/>
                <w:i w:val="0"/>
                <w:iCs w:val="0"/>
                <w:color w:val="000000"/>
                <w:sz w:val="18"/>
                <w:szCs w:val="18"/>
                <w:highlight w:val="none"/>
                <w:u w:val="none"/>
              </w:rPr>
            </w:pPr>
          </w:p>
        </w:tc>
      </w:tr>
      <w:tr w14:paraId="4BE63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44A4F7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75772C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A5F5914">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6.36</w:t>
            </w:r>
          </w:p>
        </w:tc>
        <w:tc>
          <w:tcPr>
            <w:tcW w:w="425" w:type="pct"/>
            <w:tcBorders>
              <w:top w:val="single" w:color="auto" w:sz="4" w:space="0"/>
              <w:left w:val="single" w:color="auto" w:sz="4" w:space="0"/>
              <w:bottom w:val="single" w:color="auto" w:sz="4" w:space="0"/>
              <w:right w:val="single" w:color="auto" w:sz="4" w:space="0"/>
            </w:tcBorders>
            <w:noWrap/>
            <w:vAlign w:val="center"/>
          </w:tcPr>
          <w:p w14:paraId="16BDEB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0BE09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C6C7752">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3.04</w:t>
            </w:r>
          </w:p>
        </w:tc>
        <w:tc>
          <w:tcPr>
            <w:tcW w:w="425" w:type="pct"/>
            <w:tcBorders>
              <w:top w:val="single" w:color="auto" w:sz="4" w:space="0"/>
              <w:left w:val="single" w:color="auto" w:sz="4" w:space="0"/>
              <w:bottom w:val="single" w:color="auto" w:sz="4" w:space="0"/>
              <w:right w:val="single" w:color="auto" w:sz="4" w:space="0"/>
            </w:tcBorders>
            <w:noWrap/>
            <w:vAlign w:val="center"/>
          </w:tcPr>
          <w:p w14:paraId="72290C0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3725F5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655B8735">
            <w:pPr>
              <w:jc w:val="right"/>
              <w:rPr>
                <w:rFonts w:hint="eastAsia" w:asciiTheme="minorEastAsia" w:hAnsiTheme="minorEastAsia" w:eastAsiaTheme="minorEastAsia" w:cstheme="minorEastAsia"/>
                <w:i w:val="0"/>
                <w:iCs w:val="0"/>
                <w:color w:val="000000"/>
                <w:sz w:val="18"/>
                <w:szCs w:val="18"/>
                <w:highlight w:val="none"/>
                <w:u w:val="none"/>
              </w:rPr>
            </w:pPr>
          </w:p>
        </w:tc>
      </w:tr>
      <w:tr w14:paraId="31200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1E6AE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0ECF46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C86D33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7.96</w:t>
            </w:r>
          </w:p>
        </w:tc>
        <w:tc>
          <w:tcPr>
            <w:tcW w:w="425" w:type="pct"/>
            <w:tcBorders>
              <w:top w:val="single" w:color="auto" w:sz="4" w:space="0"/>
              <w:left w:val="single" w:color="auto" w:sz="4" w:space="0"/>
              <w:bottom w:val="single" w:color="auto" w:sz="4" w:space="0"/>
              <w:right w:val="single" w:color="auto" w:sz="4" w:space="0"/>
            </w:tcBorders>
            <w:noWrap/>
            <w:vAlign w:val="center"/>
          </w:tcPr>
          <w:p w14:paraId="469533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E97DA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9DEBDF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43378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35385B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36879B5A">
            <w:pPr>
              <w:jc w:val="right"/>
              <w:rPr>
                <w:rFonts w:hint="default" w:ascii="Times New Roman" w:hAnsi="Times New Roman" w:cs="Times New Roman" w:eastAsiaTheme="minorEastAsia"/>
                <w:i w:val="0"/>
                <w:iCs w:val="0"/>
                <w:color w:val="000000"/>
                <w:sz w:val="18"/>
                <w:szCs w:val="18"/>
                <w:highlight w:val="none"/>
                <w:u w:val="none"/>
              </w:rPr>
            </w:pPr>
          </w:p>
        </w:tc>
      </w:tr>
      <w:tr w14:paraId="4DACA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B0523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049028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597B1E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8B54C6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2EC67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4B68C5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8FC3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598501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5E69D5BC">
            <w:pPr>
              <w:jc w:val="right"/>
              <w:rPr>
                <w:rFonts w:hint="default" w:ascii="Times New Roman" w:hAnsi="Times New Roman" w:cs="Times New Roman" w:eastAsiaTheme="minorEastAsia"/>
                <w:i w:val="0"/>
                <w:iCs w:val="0"/>
                <w:color w:val="000000"/>
                <w:sz w:val="18"/>
                <w:szCs w:val="18"/>
                <w:highlight w:val="none"/>
                <w:u w:val="none"/>
              </w:rPr>
            </w:pPr>
          </w:p>
        </w:tc>
      </w:tr>
      <w:tr w14:paraId="43B08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68A5C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792EF8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5C6564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0.24</w:t>
            </w:r>
          </w:p>
        </w:tc>
        <w:tc>
          <w:tcPr>
            <w:tcW w:w="425" w:type="pct"/>
            <w:tcBorders>
              <w:top w:val="single" w:color="auto" w:sz="4" w:space="0"/>
              <w:left w:val="single" w:color="auto" w:sz="4" w:space="0"/>
              <w:bottom w:val="single" w:color="auto" w:sz="4" w:space="0"/>
              <w:right w:val="single" w:color="auto" w:sz="4" w:space="0"/>
            </w:tcBorders>
            <w:noWrap/>
            <w:vAlign w:val="center"/>
          </w:tcPr>
          <w:p w14:paraId="2F23B47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17ABC5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058552B">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1.20</w:t>
            </w:r>
          </w:p>
        </w:tc>
        <w:tc>
          <w:tcPr>
            <w:tcW w:w="425" w:type="pct"/>
            <w:tcBorders>
              <w:top w:val="single" w:color="auto" w:sz="4" w:space="0"/>
              <w:left w:val="single" w:color="auto" w:sz="4" w:space="0"/>
              <w:bottom w:val="single" w:color="auto" w:sz="4" w:space="0"/>
              <w:right w:val="single" w:color="auto" w:sz="4" w:space="0"/>
            </w:tcBorders>
            <w:noWrap/>
            <w:vAlign w:val="center"/>
          </w:tcPr>
          <w:p w14:paraId="4E4FAD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388B7CD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1303B8EB">
            <w:pPr>
              <w:jc w:val="right"/>
              <w:rPr>
                <w:rFonts w:hint="default" w:ascii="Times New Roman" w:hAnsi="Times New Roman" w:cs="Times New Roman" w:eastAsiaTheme="minorEastAsia"/>
                <w:i w:val="0"/>
                <w:iCs w:val="0"/>
                <w:color w:val="000000"/>
                <w:sz w:val="18"/>
                <w:szCs w:val="18"/>
                <w:highlight w:val="none"/>
                <w:u w:val="none"/>
              </w:rPr>
            </w:pPr>
          </w:p>
        </w:tc>
      </w:tr>
      <w:tr w14:paraId="09925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26C8A5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0797E0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47EE7AE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10.63</w:t>
            </w:r>
          </w:p>
        </w:tc>
        <w:tc>
          <w:tcPr>
            <w:tcW w:w="425" w:type="pct"/>
            <w:tcBorders>
              <w:top w:val="single" w:color="auto" w:sz="4" w:space="0"/>
              <w:left w:val="single" w:color="auto" w:sz="4" w:space="0"/>
              <w:bottom w:val="single" w:color="auto" w:sz="4" w:space="0"/>
              <w:right w:val="single" w:color="auto" w:sz="4" w:space="0"/>
            </w:tcBorders>
            <w:noWrap/>
            <w:vAlign w:val="center"/>
          </w:tcPr>
          <w:p w14:paraId="7E54CE5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1FCA02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87E11D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1E1D53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1B4E7E8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683A0E37">
            <w:pPr>
              <w:jc w:val="right"/>
              <w:rPr>
                <w:rFonts w:hint="default" w:ascii="Times New Roman" w:hAnsi="Times New Roman" w:cs="Times New Roman" w:eastAsiaTheme="minorEastAsia"/>
                <w:i w:val="0"/>
                <w:iCs w:val="0"/>
                <w:color w:val="000000"/>
                <w:sz w:val="18"/>
                <w:szCs w:val="18"/>
                <w:highlight w:val="none"/>
                <w:u w:val="none"/>
              </w:rPr>
            </w:pPr>
          </w:p>
        </w:tc>
      </w:tr>
      <w:tr w14:paraId="0A4B8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DA5CF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3B56697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6B49E1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E64444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CED1DE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7FAAEC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774ADA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5DB921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218F3B7">
            <w:pPr>
              <w:jc w:val="right"/>
              <w:rPr>
                <w:rFonts w:hint="default" w:ascii="Times New Roman" w:hAnsi="Times New Roman" w:cs="Times New Roman" w:eastAsiaTheme="minorEastAsia"/>
                <w:i w:val="0"/>
                <w:iCs w:val="0"/>
                <w:color w:val="000000"/>
                <w:sz w:val="18"/>
                <w:szCs w:val="18"/>
                <w:highlight w:val="none"/>
                <w:u w:val="none"/>
              </w:rPr>
            </w:pPr>
          </w:p>
        </w:tc>
      </w:tr>
      <w:tr w14:paraId="1C299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2D9BC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67A351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20608E8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298.37</w:t>
            </w:r>
          </w:p>
        </w:tc>
        <w:tc>
          <w:tcPr>
            <w:tcW w:w="425" w:type="pct"/>
            <w:tcBorders>
              <w:top w:val="single" w:color="auto" w:sz="4" w:space="0"/>
              <w:left w:val="single" w:color="auto" w:sz="4" w:space="0"/>
              <w:bottom w:val="single" w:color="auto" w:sz="4" w:space="0"/>
              <w:right w:val="single" w:color="auto" w:sz="4" w:space="0"/>
            </w:tcBorders>
            <w:noWrap/>
            <w:vAlign w:val="center"/>
          </w:tcPr>
          <w:p w14:paraId="77C27E8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EEA1C5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8EA58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BCA7AB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3D1B14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55336BC">
            <w:pPr>
              <w:jc w:val="right"/>
              <w:rPr>
                <w:rFonts w:hint="default" w:ascii="Times New Roman" w:hAnsi="Times New Roman" w:cs="Times New Roman" w:eastAsiaTheme="minorEastAsia"/>
                <w:i w:val="0"/>
                <w:iCs w:val="0"/>
                <w:color w:val="000000"/>
                <w:sz w:val="18"/>
                <w:szCs w:val="18"/>
                <w:highlight w:val="none"/>
                <w:u w:val="none"/>
              </w:rPr>
            </w:pPr>
          </w:p>
        </w:tc>
      </w:tr>
      <w:tr w14:paraId="754C0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1E47A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294FB7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CD92AF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1.17</w:t>
            </w:r>
          </w:p>
        </w:tc>
        <w:tc>
          <w:tcPr>
            <w:tcW w:w="425" w:type="pct"/>
            <w:tcBorders>
              <w:top w:val="single" w:color="auto" w:sz="4" w:space="0"/>
              <w:left w:val="single" w:color="auto" w:sz="4" w:space="0"/>
              <w:bottom w:val="single" w:color="auto" w:sz="4" w:space="0"/>
              <w:right w:val="single" w:color="auto" w:sz="4" w:space="0"/>
            </w:tcBorders>
            <w:noWrap/>
            <w:vAlign w:val="center"/>
          </w:tcPr>
          <w:p w14:paraId="15A921A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72962B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208354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0.03</w:t>
            </w:r>
          </w:p>
        </w:tc>
        <w:tc>
          <w:tcPr>
            <w:tcW w:w="425" w:type="pct"/>
            <w:tcBorders>
              <w:top w:val="single" w:color="auto" w:sz="4" w:space="0"/>
              <w:left w:val="single" w:color="auto" w:sz="4" w:space="0"/>
              <w:bottom w:val="single" w:color="auto" w:sz="4" w:space="0"/>
              <w:right w:val="single" w:color="auto" w:sz="4" w:space="0"/>
            </w:tcBorders>
            <w:noWrap/>
            <w:vAlign w:val="center"/>
          </w:tcPr>
          <w:p w14:paraId="7C1A2A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293D50C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639D2297">
            <w:pPr>
              <w:jc w:val="right"/>
              <w:rPr>
                <w:rFonts w:hint="default" w:ascii="Times New Roman" w:hAnsi="Times New Roman" w:cs="Times New Roman" w:eastAsiaTheme="minorEastAsia"/>
                <w:i w:val="0"/>
                <w:iCs w:val="0"/>
                <w:color w:val="000000"/>
                <w:sz w:val="18"/>
                <w:szCs w:val="18"/>
                <w:highlight w:val="none"/>
                <w:u w:val="none"/>
              </w:rPr>
            </w:pPr>
          </w:p>
        </w:tc>
      </w:tr>
      <w:tr w14:paraId="67F5B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C08E03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38758F1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8F9C34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A8EE0E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C8F61A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980864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DC16C8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680168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10F77A10">
            <w:pPr>
              <w:jc w:val="right"/>
              <w:rPr>
                <w:rFonts w:hint="default" w:ascii="Times New Roman" w:hAnsi="Times New Roman" w:cs="Times New Roman" w:eastAsiaTheme="minorEastAsia"/>
                <w:i w:val="0"/>
                <w:iCs w:val="0"/>
                <w:color w:val="000000"/>
                <w:sz w:val="18"/>
                <w:szCs w:val="18"/>
                <w:highlight w:val="none"/>
                <w:u w:val="none"/>
              </w:rPr>
            </w:pPr>
          </w:p>
        </w:tc>
      </w:tr>
      <w:tr w14:paraId="1DC8B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EC9CA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1CC2245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453A2E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1.17</w:t>
            </w:r>
          </w:p>
        </w:tc>
        <w:tc>
          <w:tcPr>
            <w:tcW w:w="425" w:type="pct"/>
            <w:tcBorders>
              <w:top w:val="single" w:color="auto" w:sz="4" w:space="0"/>
              <w:left w:val="single" w:color="auto" w:sz="4" w:space="0"/>
              <w:bottom w:val="single" w:color="auto" w:sz="4" w:space="0"/>
              <w:right w:val="single" w:color="auto" w:sz="4" w:space="0"/>
            </w:tcBorders>
            <w:noWrap/>
            <w:vAlign w:val="center"/>
          </w:tcPr>
          <w:p w14:paraId="7BCF15B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BE54E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B202CE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9C8E2B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0620D05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4A8FB9D">
            <w:pPr>
              <w:jc w:val="right"/>
              <w:rPr>
                <w:rFonts w:hint="default" w:ascii="Times New Roman" w:hAnsi="Times New Roman" w:cs="Times New Roman" w:eastAsiaTheme="minorEastAsia"/>
                <w:i w:val="0"/>
                <w:iCs w:val="0"/>
                <w:color w:val="000000"/>
                <w:sz w:val="18"/>
                <w:szCs w:val="18"/>
                <w:highlight w:val="none"/>
                <w:u w:val="none"/>
              </w:rPr>
            </w:pPr>
          </w:p>
        </w:tc>
      </w:tr>
      <w:tr w14:paraId="05405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6C5951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423505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EEFBBC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D103A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9A519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5D4C7C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6ADD3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2944F1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90E571A">
            <w:pPr>
              <w:jc w:val="right"/>
              <w:rPr>
                <w:rFonts w:hint="default" w:ascii="Times New Roman" w:hAnsi="Times New Roman" w:cs="Times New Roman" w:eastAsiaTheme="minorEastAsia"/>
                <w:i w:val="0"/>
                <w:iCs w:val="0"/>
                <w:color w:val="000000"/>
                <w:sz w:val="18"/>
                <w:szCs w:val="18"/>
                <w:highlight w:val="none"/>
                <w:u w:val="none"/>
              </w:rPr>
            </w:pPr>
          </w:p>
        </w:tc>
      </w:tr>
      <w:tr w14:paraId="44EB5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5B22EF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6C425CA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787491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0B1341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0AED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8C51A0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9272D9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0198EC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4CD0C8A">
            <w:pPr>
              <w:jc w:val="right"/>
              <w:rPr>
                <w:rFonts w:hint="default" w:ascii="Times New Roman" w:hAnsi="Times New Roman" w:cs="Times New Roman" w:eastAsiaTheme="minorEastAsia"/>
                <w:i w:val="0"/>
                <w:iCs w:val="0"/>
                <w:color w:val="000000"/>
                <w:sz w:val="18"/>
                <w:szCs w:val="18"/>
                <w:highlight w:val="none"/>
                <w:u w:val="none"/>
              </w:rPr>
            </w:pPr>
          </w:p>
        </w:tc>
      </w:tr>
      <w:tr w14:paraId="00EB9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474E6F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62437C8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351C184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4572D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1C14A2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D3B5A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4750BF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0BBA4F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4A1AF91">
            <w:pPr>
              <w:jc w:val="right"/>
              <w:rPr>
                <w:rFonts w:hint="default" w:ascii="Times New Roman" w:hAnsi="Times New Roman" w:cs="Times New Roman" w:eastAsiaTheme="minorEastAsia"/>
                <w:i w:val="0"/>
                <w:iCs w:val="0"/>
                <w:color w:val="000000"/>
                <w:sz w:val="18"/>
                <w:szCs w:val="18"/>
                <w:highlight w:val="none"/>
                <w:u w:val="none"/>
              </w:rPr>
            </w:pPr>
          </w:p>
        </w:tc>
      </w:tr>
      <w:tr w14:paraId="53577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A71C3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656CB7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5D2825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1F4DC3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0C107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4822A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06401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4FEFCE0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E96A2D6">
            <w:pPr>
              <w:jc w:val="right"/>
              <w:rPr>
                <w:rFonts w:hint="default" w:ascii="Times New Roman" w:hAnsi="Times New Roman" w:cs="Times New Roman" w:eastAsiaTheme="minorEastAsia"/>
                <w:i w:val="0"/>
                <w:iCs w:val="0"/>
                <w:color w:val="000000"/>
                <w:sz w:val="18"/>
                <w:szCs w:val="18"/>
                <w:highlight w:val="none"/>
                <w:u w:val="none"/>
              </w:rPr>
            </w:pPr>
          </w:p>
        </w:tc>
      </w:tr>
      <w:tr w14:paraId="5B6B0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F7F4B9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7AAF30A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B96FBB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9C5863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A030B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E6E6D4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98E304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2EC5C04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3A8665F1">
            <w:pPr>
              <w:jc w:val="right"/>
              <w:rPr>
                <w:rFonts w:hint="default" w:ascii="Times New Roman" w:hAnsi="Times New Roman" w:cs="Times New Roman" w:eastAsiaTheme="minorEastAsia"/>
                <w:i w:val="0"/>
                <w:iCs w:val="0"/>
                <w:color w:val="000000"/>
                <w:sz w:val="18"/>
                <w:szCs w:val="18"/>
                <w:highlight w:val="none"/>
                <w:u w:val="none"/>
              </w:rPr>
            </w:pPr>
          </w:p>
        </w:tc>
      </w:tr>
      <w:tr w14:paraId="50E0D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8C0B7D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54D2C9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E15DF7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532992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6175A4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3B61A2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1.42</w:t>
            </w:r>
          </w:p>
        </w:tc>
        <w:tc>
          <w:tcPr>
            <w:tcW w:w="425" w:type="pct"/>
            <w:tcBorders>
              <w:top w:val="single" w:color="auto" w:sz="4" w:space="0"/>
              <w:left w:val="single" w:color="auto" w:sz="4" w:space="0"/>
              <w:bottom w:val="single" w:color="auto" w:sz="4" w:space="0"/>
              <w:right w:val="single" w:color="auto" w:sz="4" w:space="0"/>
            </w:tcBorders>
            <w:noWrap/>
            <w:vAlign w:val="center"/>
          </w:tcPr>
          <w:p w14:paraId="2F3D7A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41851F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7BF38629">
            <w:pPr>
              <w:jc w:val="right"/>
              <w:rPr>
                <w:rFonts w:hint="default" w:ascii="Times New Roman" w:hAnsi="Times New Roman" w:cs="Times New Roman" w:eastAsiaTheme="minorEastAsia"/>
                <w:i w:val="0"/>
                <w:iCs w:val="0"/>
                <w:color w:val="000000"/>
                <w:sz w:val="18"/>
                <w:szCs w:val="18"/>
                <w:highlight w:val="none"/>
                <w:u w:val="none"/>
              </w:rPr>
            </w:pPr>
          </w:p>
        </w:tc>
      </w:tr>
      <w:tr w14:paraId="757B5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51CE62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25FC822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DB48E2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2D039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B4DD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5DA236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B568D0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503C0EF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6B578DE7">
            <w:pPr>
              <w:jc w:val="right"/>
              <w:rPr>
                <w:rFonts w:hint="default" w:ascii="Times New Roman" w:hAnsi="Times New Roman" w:cs="Times New Roman" w:eastAsiaTheme="minorEastAsia"/>
                <w:i w:val="0"/>
                <w:iCs w:val="0"/>
                <w:color w:val="000000"/>
                <w:sz w:val="18"/>
                <w:szCs w:val="18"/>
                <w:highlight w:val="none"/>
                <w:u w:val="none"/>
              </w:rPr>
            </w:pPr>
          </w:p>
        </w:tc>
      </w:tr>
      <w:tr w14:paraId="79A13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A55FD3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2EEA158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42C237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08B0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7E97D9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DDEE2B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1.05</w:t>
            </w:r>
          </w:p>
        </w:tc>
        <w:tc>
          <w:tcPr>
            <w:tcW w:w="425" w:type="pct"/>
            <w:tcBorders>
              <w:top w:val="single" w:color="auto" w:sz="4" w:space="0"/>
              <w:left w:val="single" w:color="auto" w:sz="4" w:space="0"/>
              <w:bottom w:val="single" w:color="auto" w:sz="4" w:space="0"/>
              <w:right w:val="single" w:color="auto" w:sz="4" w:space="0"/>
            </w:tcBorders>
            <w:noWrap/>
            <w:vAlign w:val="center"/>
          </w:tcPr>
          <w:p w14:paraId="08F63E5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5B39DCF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4BEC8048">
            <w:pPr>
              <w:jc w:val="right"/>
              <w:rPr>
                <w:rFonts w:hint="default" w:ascii="Times New Roman" w:hAnsi="Times New Roman" w:cs="Times New Roman" w:eastAsiaTheme="minorEastAsia"/>
                <w:i w:val="0"/>
                <w:iCs w:val="0"/>
                <w:color w:val="000000"/>
                <w:sz w:val="18"/>
                <w:szCs w:val="18"/>
                <w:highlight w:val="none"/>
                <w:u w:val="none"/>
              </w:rPr>
            </w:pPr>
          </w:p>
        </w:tc>
      </w:tr>
      <w:tr w14:paraId="58C67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61431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1E48930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00378C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C2EA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56A3E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1A9F59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8.79</w:t>
            </w:r>
          </w:p>
        </w:tc>
        <w:tc>
          <w:tcPr>
            <w:tcW w:w="425" w:type="pct"/>
            <w:tcBorders>
              <w:top w:val="single" w:color="auto" w:sz="4" w:space="0"/>
              <w:left w:val="single" w:color="auto" w:sz="4" w:space="0"/>
              <w:bottom w:val="single" w:color="auto" w:sz="4" w:space="0"/>
              <w:right w:val="single" w:color="auto" w:sz="4" w:space="0"/>
            </w:tcBorders>
            <w:noWrap/>
            <w:vAlign w:val="center"/>
          </w:tcPr>
          <w:p w14:paraId="124FFB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799F07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05D8FA8E">
            <w:pPr>
              <w:jc w:val="right"/>
              <w:rPr>
                <w:rFonts w:hint="default" w:ascii="Times New Roman" w:hAnsi="Times New Roman" w:cs="Times New Roman" w:eastAsiaTheme="minorEastAsia"/>
                <w:i w:val="0"/>
                <w:iCs w:val="0"/>
                <w:color w:val="000000"/>
                <w:sz w:val="18"/>
                <w:szCs w:val="18"/>
                <w:highlight w:val="none"/>
                <w:u w:val="none"/>
              </w:rPr>
            </w:pPr>
          </w:p>
        </w:tc>
      </w:tr>
      <w:tr w14:paraId="32B71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C8AB7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E69B1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6820466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76E00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FF453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22388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2282AE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0518872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30128F">
            <w:pPr>
              <w:jc w:val="right"/>
              <w:rPr>
                <w:rFonts w:hint="default" w:ascii="Times New Roman" w:hAnsi="Times New Roman" w:cs="Times New Roman" w:eastAsiaTheme="minorEastAsia"/>
                <w:i w:val="0"/>
                <w:iCs w:val="0"/>
                <w:color w:val="000000"/>
                <w:sz w:val="18"/>
                <w:szCs w:val="18"/>
                <w:highlight w:val="none"/>
                <w:u w:val="none"/>
              </w:rPr>
            </w:pPr>
          </w:p>
        </w:tc>
      </w:tr>
      <w:tr w14:paraId="11F2F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A4D4095">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188245EA">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2EEF49D">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D2F414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C1D3FD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0B94277">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1.37</w:t>
            </w:r>
          </w:p>
        </w:tc>
        <w:tc>
          <w:tcPr>
            <w:tcW w:w="425" w:type="pct"/>
            <w:tcBorders>
              <w:top w:val="single" w:color="auto" w:sz="4" w:space="0"/>
              <w:left w:val="single" w:color="auto" w:sz="4" w:space="0"/>
              <w:bottom w:val="single" w:color="auto" w:sz="4" w:space="0"/>
              <w:right w:val="single" w:color="auto" w:sz="4" w:space="0"/>
            </w:tcBorders>
            <w:noWrap/>
            <w:vAlign w:val="center"/>
          </w:tcPr>
          <w:p w14:paraId="580D6FE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6C71868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23372466">
            <w:pPr>
              <w:jc w:val="right"/>
              <w:rPr>
                <w:rFonts w:hint="default" w:ascii="Times New Roman" w:hAnsi="Times New Roman" w:cs="Times New Roman" w:eastAsiaTheme="minorEastAsia"/>
                <w:i w:val="0"/>
                <w:iCs w:val="0"/>
                <w:color w:val="000000"/>
                <w:sz w:val="18"/>
                <w:szCs w:val="18"/>
                <w:highlight w:val="none"/>
                <w:u w:val="none"/>
              </w:rPr>
            </w:pPr>
          </w:p>
        </w:tc>
      </w:tr>
      <w:tr w14:paraId="4EB8C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5ED324D">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9C0340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3AE14303">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52E9A48">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90A51BD">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4DF9B0">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BEDF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356FF49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4A6D2164">
            <w:pPr>
              <w:jc w:val="right"/>
              <w:rPr>
                <w:rFonts w:hint="default" w:ascii="Times New Roman" w:hAnsi="Times New Roman" w:cs="Times New Roman" w:eastAsiaTheme="minorEastAsia"/>
                <w:i w:val="0"/>
                <w:iCs w:val="0"/>
                <w:color w:val="000000"/>
                <w:sz w:val="18"/>
                <w:szCs w:val="18"/>
                <w:highlight w:val="none"/>
                <w:u w:val="none"/>
              </w:rPr>
            </w:pPr>
          </w:p>
        </w:tc>
      </w:tr>
      <w:tr w14:paraId="21676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6E5464D">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7F95B4F2">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69CF721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7D80247">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A75CA1">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109C6E0">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2C3AC4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4677D9D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6E980863">
            <w:pPr>
              <w:jc w:val="right"/>
              <w:rPr>
                <w:rFonts w:hint="default" w:ascii="Times New Roman" w:hAnsi="Times New Roman" w:cs="Times New Roman" w:eastAsiaTheme="minorEastAsia"/>
                <w:i w:val="0"/>
                <w:iCs w:val="0"/>
                <w:color w:val="000000"/>
                <w:sz w:val="18"/>
                <w:szCs w:val="18"/>
                <w:highlight w:val="none"/>
                <w:u w:val="none"/>
              </w:rPr>
            </w:pPr>
          </w:p>
        </w:tc>
      </w:tr>
      <w:tr w14:paraId="13455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C1D0D7E">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A366EB0">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294792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99CA84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C5996AA">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D655268">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A9B8A9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1AF9E7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48A12193">
            <w:pPr>
              <w:jc w:val="right"/>
              <w:rPr>
                <w:rFonts w:hint="default" w:ascii="Times New Roman" w:hAnsi="Times New Roman" w:cs="Times New Roman" w:eastAsiaTheme="minorEastAsia"/>
                <w:i w:val="0"/>
                <w:iCs w:val="0"/>
                <w:color w:val="000000"/>
                <w:sz w:val="18"/>
                <w:szCs w:val="18"/>
                <w:highlight w:val="none"/>
                <w:u w:val="none"/>
              </w:rPr>
            </w:pPr>
          </w:p>
        </w:tc>
      </w:tr>
      <w:tr w14:paraId="7D0A5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E7C2D62">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9D843EE">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0D50C383">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1045853">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A0C312A">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3975F3F">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00A97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7B959FF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724FEC5">
            <w:pPr>
              <w:jc w:val="right"/>
              <w:rPr>
                <w:rFonts w:hint="default" w:ascii="Times New Roman" w:hAnsi="Times New Roman" w:cs="Times New Roman" w:eastAsiaTheme="minorEastAsia"/>
                <w:i w:val="0"/>
                <w:iCs w:val="0"/>
                <w:color w:val="000000"/>
                <w:sz w:val="18"/>
                <w:szCs w:val="18"/>
                <w:highlight w:val="none"/>
                <w:u w:val="none"/>
              </w:rPr>
            </w:pPr>
          </w:p>
        </w:tc>
      </w:tr>
      <w:tr w14:paraId="58F4A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05FC40B2">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60C3B16C">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444.85</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6987980C">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2C6CDB6">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25.89</w:t>
            </w:r>
          </w:p>
        </w:tc>
      </w:tr>
      <w:tr w14:paraId="2378F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60074BC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2852CC08">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71E3DD3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2"/>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51468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7E7605D7">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55844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1C513AD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49B1F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66C80308">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编制部门：承德高新技术产业开发区应急管理局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76DABADA">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1B5BE7CD">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AEC4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3594683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2F7FE67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59E46E9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2026BA9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6F5754A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5DD06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4FCC67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4FF7F4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48869C2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6E01138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04C05C1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6D409F6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05222A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65D6B7E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53F0A20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20E5BE7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7EA21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7557627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5B9EEFD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6101FB8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0AB92BE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7FA514D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2508871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2B39248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1F9F868E">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3AC83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6137AC3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334F3CC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3F77DFB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30D7576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390AE0A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49C3041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2160B58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17ADC3D9">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17CD7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0D92AC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71A08B9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108490C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364A2FD5">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3BF6650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1D0C840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20926DA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50E94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27833B4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001A86B0">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02C4289D">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3F813F10">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63728171">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3BE77B18">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404FF1BF">
            <w:pPr>
              <w:jc w:val="right"/>
              <w:rPr>
                <w:rFonts w:hint="default" w:ascii="Times New Roman" w:hAnsi="Times New Roman" w:eastAsia="宋体" w:cs="Times New Roman"/>
                <w:i w:val="0"/>
                <w:iCs w:val="0"/>
                <w:color w:val="000000"/>
                <w:sz w:val="20"/>
                <w:szCs w:val="20"/>
                <w:highlight w:val="none"/>
                <w:u w:val="none"/>
              </w:rPr>
            </w:pPr>
          </w:p>
        </w:tc>
      </w:tr>
      <w:tr w14:paraId="4D60A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04E6B26">
            <w:pPr>
              <w:rPr>
                <w:b/>
                <w:color w:val="auto"/>
                <w:highlight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w:t>
            </w:r>
            <w:r>
              <w:rPr>
                <w:rFonts w:hint="eastAsia" w:ascii="宋体" w:hAnsi="宋体" w:eastAsia="宋体" w:cs="宋体"/>
                <w:color w:val="auto"/>
                <w:highlight w:val="none"/>
              </w:rPr>
              <w:t>（无相关数据，空表列示）</w:t>
            </w:r>
            <w:r>
              <w:rPr>
                <w:b/>
                <w:color w:val="auto"/>
                <w:highlight w:val="none"/>
              </w:rPr>
              <w:br w:type="page"/>
            </w:r>
          </w:p>
          <w:p w14:paraId="17589260">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2CED814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63B0B03A">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14:paraId="49BCF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57E6AE9F">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4E66C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72C2E04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3CB1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14:paraId="41996625">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编制部门：承德高新技术产业开发区应急管理局</w:t>
            </w:r>
          </w:p>
        </w:tc>
        <w:tc>
          <w:tcPr>
            <w:tcW w:w="1666" w:type="pct"/>
            <w:gridSpan w:val="4"/>
            <w:tcBorders>
              <w:top w:val="nil"/>
              <w:left w:val="nil"/>
              <w:bottom w:val="single" w:color="auto" w:sz="4" w:space="0"/>
              <w:right w:val="nil"/>
            </w:tcBorders>
            <w:noWrap/>
            <w:vAlign w:val="bottom"/>
          </w:tcPr>
          <w:p w14:paraId="6A8B84B7">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24" w:type="pct"/>
            <w:gridSpan w:val="3"/>
            <w:tcBorders>
              <w:top w:val="nil"/>
              <w:left w:val="nil"/>
              <w:bottom w:val="single" w:color="auto" w:sz="4" w:space="0"/>
              <w:right w:val="nil"/>
            </w:tcBorders>
            <w:noWrap/>
            <w:vAlign w:val="bottom"/>
          </w:tcPr>
          <w:p w14:paraId="07E4C138">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291AC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604C23A7">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484" w:type="pct"/>
            <w:gridSpan w:val="6"/>
            <w:vMerge w:val="restart"/>
            <w:tcBorders>
              <w:top w:val="single" w:color="auto" w:sz="4" w:space="0"/>
              <w:left w:val="single" w:color="auto" w:sz="4" w:space="0"/>
              <w:right w:val="single" w:color="000000" w:sz="4" w:space="0"/>
            </w:tcBorders>
            <w:noWrap w:val="0"/>
            <w:vAlign w:val="center"/>
          </w:tcPr>
          <w:p w14:paraId="7B6DE243">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5E785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3903B70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484" w:type="pct"/>
            <w:gridSpan w:val="6"/>
            <w:vMerge w:val="continue"/>
            <w:tcBorders>
              <w:left w:val="single" w:color="auto" w:sz="4" w:space="0"/>
              <w:bottom w:val="single" w:color="000000" w:sz="4" w:space="0"/>
              <w:right w:val="single" w:color="000000" w:sz="4" w:space="0"/>
            </w:tcBorders>
            <w:noWrap w:val="0"/>
            <w:vAlign w:val="center"/>
          </w:tcPr>
          <w:p w14:paraId="6A45884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5C287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0"/>
            <w:vAlign w:val="center"/>
          </w:tcPr>
          <w:p w14:paraId="49D62181">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390D5EA0">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831" w:type="pct"/>
            <w:gridSpan w:val="2"/>
            <w:vMerge w:val="restart"/>
            <w:tcBorders>
              <w:top w:val="nil"/>
              <w:left w:val="single" w:color="auto" w:sz="4" w:space="0"/>
              <w:right w:val="single" w:color="000000" w:sz="4" w:space="0"/>
            </w:tcBorders>
            <w:noWrap w:val="0"/>
            <w:vAlign w:val="center"/>
          </w:tcPr>
          <w:p w14:paraId="12154BFC">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831" w:type="pct"/>
            <w:gridSpan w:val="3"/>
            <w:vMerge w:val="restart"/>
            <w:tcBorders>
              <w:top w:val="nil"/>
              <w:left w:val="nil"/>
              <w:right w:val="single" w:color="000000" w:sz="4" w:space="0"/>
            </w:tcBorders>
            <w:noWrap w:val="0"/>
            <w:vAlign w:val="center"/>
          </w:tcPr>
          <w:p w14:paraId="37976A48">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821" w:type="pct"/>
            <w:vMerge w:val="restart"/>
            <w:tcBorders>
              <w:top w:val="nil"/>
              <w:left w:val="nil"/>
              <w:right w:val="single" w:color="000000" w:sz="4" w:space="0"/>
            </w:tcBorders>
            <w:noWrap w:val="0"/>
            <w:vAlign w:val="center"/>
          </w:tcPr>
          <w:p w14:paraId="05575DA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0DF61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0"/>
            <w:vAlign w:val="center"/>
          </w:tcPr>
          <w:p w14:paraId="0DC3479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60" w:type="pct"/>
            <w:gridSpan w:val="2"/>
            <w:vMerge w:val="continue"/>
            <w:tcBorders>
              <w:top w:val="single" w:color="auto" w:sz="4" w:space="0"/>
              <w:left w:val="nil"/>
              <w:bottom w:val="single" w:color="auto" w:sz="4" w:space="0"/>
              <w:right w:val="single" w:color="auto" w:sz="4" w:space="0"/>
            </w:tcBorders>
            <w:noWrap w:val="0"/>
            <w:vAlign w:val="center"/>
          </w:tcPr>
          <w:p w14:paraId="762DF1D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2"/>
            <w:vMerge w:val="continue"/>
            <w:tcBorders>
              <w:left w:val="single" w:color="auto" w:sz="4" w:space="0"/>
              <w:bottom w:val="single" w:color="000000" w:sz="4" w:space="0"/>
              <w:right w:val="single" w:color="000000" w:sz="4" w:space="0"/>
            </w:tcBorders>
            <w:noWrap w:val="0"/>
            <w:vAlign w:val="center"/>
          </w:tcPr>
          <w:p w14:paraId="51420E4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3"/>
            <w:vMerge w:val="continue"/>
            <w:tcBorders>
              <w:left w:val="nil"/>
              <w:bottom w:val="single" w:color="000000" w:sz="4" w:space="0"/>
              <w:right w:val="single" w:color="000000" w:sz="4" w:space="0"/>
            </w:tcBorders>
            <w:noWrap w:val="0"/>
            <w:vAlign w:val="center"/>
          </w:tcPr>
          <w:p w14:paraId="6807A63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21" w:type="pct"/>
            <w:vMerge w:val="continue"/>
            <w:tcBorders>
              <w:left w:val="nil"/>
              <w:bottom w:val="single" w:color="000000" w:sz="4" w:space="0"/>
              <w:right w:val="single" w:color="000000" w:sz="4" w:space="0"/>
            </w:tcBorders>
            <w:noWrap w:val="0"/>
            <w:vAlign w:val="center"/>
          </w:tcPr>
          <w:p w14:paraId="67927A26">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77B52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14:paraId="3942C28A">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828" w:type="pct"/>
            <w:tcBorders>
              <w:top w:val="nil"/>
              <w:left w:val="single" w:color="auto" w:sz="4" w:space="0"/>
              <w:bottom w:val="single" w:color="000000" w:sz="4" w:space="0"/>
              <w:right w:val="single" w:color="000000" w:sz="4" w:space="0"/>
            </w:tcBorders>
            <w:noWrap/>
            <w:vAlign w:val="center"/>
          </w:tcPr>
          <w:p w14:paraId="7B41346A">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828" w:type="pct"/>
            <w:gridSpan w:val="3"/>
            <w:tcBorders>
              <w:top w:val="nil"/>
              <w:left w:val="nil"/>
              <w:bottom w:val="single" w:color="000000" w:sz="4" w:space="0"/>
              <w:right w:val="single" w:color="000000" w:sz="4" w:space="0"/>
            </w:tcBorders>
            <w:noWrap/>
            <w:vAlign w:val="center"/>
          </w:tcPr>
          <w:p w14:paraId="74E962B2">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828" w:type="pct"/>
            <w:gridSpan w:val="2"/>
            <w:tcBorders>
              <w:top w:val="nil"/>
              <w:left w:val="nil"/>
              <w:bottom w:val="single" w:color="000000" w:sz="4" w:space="0"/>
              <w:right w:val="single" w:color="000000" w:sz="4" w:space="0"/>
            </w:tcBorders>
            <w:noWrap/>
            <w:vAlign w:val="center"/>
          </w:tcPr>
          <w:p w14:paraId="11965FCD">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08E63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14:paraId="165D67C0">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14:paraId="6ED69C0D">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3"/>
            <w:tcBorders>
              <w:top w:val="single" w:color="000000" w:sz="4" w:space="0"/>
              <w:left w:val="single" w:color="000000" w:sz="4" w:space="0"/>
              <w:bottom w:val="single" w:color="000000" w:sz="4" w:space="0"/>
              <w:right w:val="single" w:color="000000" w:sz="4" w:space="0"/>
            </w:tcBorders>
            <w:noWrap/>
            <w:vAlign w:val="center"/>
          </w:tcPr>
          <w:p w14:paraId="032CE13D">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14:paraId="02B28F84">
            <w:pPr>
              <w:jc w:val="right"/>
              <w:rPr>
                <w:rFonts w:hint="default" w:ascii="Times New Roman" w:hAnsi="Times New Roman" w:eastAsia="宋体" w:cs="Times New Roman"/>
                <w:i w:val="0"/>
                <w:iCs w:val="0"/>
                <w:color w:val="000000"/>
                <w:sz w:val="20"/>
                <w:szCs w:val="20"/>
                <w:highlight w:val="none"/>
                <w:u w:val="none"/>
              </w:rPr>
            </w:pPr>
          </w:p>
        </w:tc>
      </w:tr>
      <w:tr w14:paraId="7A14F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532B6D1E">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w:t>
            </w:r>
            <w:r>
              <w:rPr>
                <w:rFonts w:hint="eastAsia" w:ascii="宋体" w:hAnsi="宋体" w:eastAsia="宋体" w:cs="宋体"/>
                <w:highlight w:val="none"/>
              </w:rPr>
              <w:t>（无相关数据，空表列示）</w:t>
            </w:r>
          </w:p>
        </w:tc>
      </w:tr>
    </w:tbl>
    <w:p w14:paraId="24A5937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2DE5D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02D0491E">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36B87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4190628F">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696C6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7882961F">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编制部门：承德高新技术产业开发区应急管理局</w:t>
            </w:r>
          </w:p>
        </w:tc>
        <w:tc>
          <w:tcPr>
            <w:tcW w:w="933" w:type="pct"/>
            <w:gridSpan w:val="3"/>
            <w:tcBorders>
              <w:top w:val="nil"/>
              <w:left w:val="nil"/>
              <w:bottom w:val="single" w:color="auto" w:sz="4" w:space="0"/>
              <w:right w:val="nil"/>
            </w:tcBorders>
            <w:noWrap/>
            <w:vAlign w:val="bottom"/>
          </w:tcPr>
          <w:p w14:paraId="59CB5EF9">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356AA702">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615C9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014084E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616DFD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043CA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36F5B7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495F0F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3512E3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3C5090F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7A49ABB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7982B30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5C51123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5416D77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1C384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670898D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7A298784">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17F604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4D0AF6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2D2E447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23834C22">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533BD034">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5E9AEC8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69C0A85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749FF6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0D307E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6DF55F08">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0D84D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4B5CA05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49B9B80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1283F07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6CE01EB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2E723D2E">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7207BF1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484E712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37E177A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2E245801">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3E58776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01A95A4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5B11F94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4783A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7C666188">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3.24</w:t>
            </w:r>
          </w:p>
        </w:tc>
        <w:tc>
          <w:tcPr>
            <w:tcW w:w="528" w:type="pct"/>
            <w:tcBorders>
              <w:top w:val="nil"/>
              <w:left w:val="nil"/>
              <w:bottom w:val="single" w:color="000000" w:sz="4" w:space="0"/>
              <w:right w:val="single" w:color="000000" w:sz="4" w:space="0"/>
            </w:tcBorders>
            <w:noWrap/>
            <w:vAlign w:val="center"/>
          </w:tcPr>
          <w:p w14:paraId="02C1C102">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12CC03F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2.90</w:t>
            </w:r>
          </w:p>
        </w:tc>
        <w:tc>
          <w:tcPr>
            <w:tcW w:w="407" w:type="pct"/>
            <w:tcBorders>
              <w:top w:val="nil"/>
              <w:left w:val="nil"/>
              <w:bottom w:val="single" w:color="000000" w:sz="4" w:space="0"/>
              <w:right w:val="single" w:color="000000" w:sz="4" w:space="0"/>
            </w:tcBorders>
            <w:noWrap/>
            <w:vAlign w:val="center"/>
          </w:tcPr>
          <w:p w14:paraId="4E3A2B64">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2D1F35A2">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2.90</w:t>
            </w:r>
          </w:p>
        </w:tc>
        <w:tc>
          <w:tcPr>
            <w:tcW w:w="335" w:type="pct"/>
            <w:tcBorders>
              <w:top w:val="nil"/>
              <w:left w:val="nil"/>
              <w:bottom w:val="single" w:color="000000" w:sz="4" w:space="0"/>
              <w:right w:val="single" w:color="000000" w:sz="4" w:space="0"/>
            </w:tcBorders>
            <w:noWrap/>
            <w:vAlign w:val="center"/>
          </w:tcPr>
          <w:p w14:paraId="760783B1">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0.34</w:t>
            </w:r>
          </w:p>
        </w:tc>
        <w:tc>
          <w:tcPr>
            <w:tcW w:w="366" w:type="pct"/>
            <w:gridSpan w:val="2"/>
            <w:tcBorders>
              <w:top w:val="nil"/>
              <w:left w:val="nil"/>
              <w:bottom w:val="single" w:color="000000" w:sz="4" w:space="0"/>
              <w:right w:val="single" w:color="000000" w:sz="4" w:space="0"/>
            </w:tcBorders>
            <w:noWrap/>
            <w:vAlign w:val="center"/>
          </w:tcPr>
          <w:p w14:paraId="35A6249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1.50</w:t>
            </w:r>
          </w:p>
        </w:tc>
        <w:tc>
          <w:tcPr>
            <w:tcW w:w="488" w:type="pct"/>
            <w:tcBorders>
              <w:top w:val="nil"/>
              <w:left w:val="nil"/>
              <w:bottom w:val="single" w:color="000000" w:sz="4" w:space="0"/>
              <w:right w:val="single" w:color="000000" w:sz="4" w:space="0"/>
            </w:tcBorders>
            <w:noWrap/>
            <w:vAlign w:val="center"/>
          </w:tcPr>
          <w:p w14:paraId="08ADB5A6">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0019AA11">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1.50</w:t>
            </w:r>
          </w:p>
        </w:tc>
        <w:tc>
          <w:tcPr>
            <w:tcW w:w="442" w:type="pct"/>
            <w:tcBorders>
              <w:top w:val="nil"/>
              <w:left w:val="nil"/>
              <w:bottom w:val="single" w:color="000000" w:sz="4" w:space="0"/>
              <w:right w:val="single" w:color="000000" w:sz="4" w:space="0"/>
            </w:tcBorders>
            <w:noWrap/>
            <w:vAlign w:val="center"/>
          </w:tcPr>
          <w:p w14:paraId="046746DA">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234EAC30">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1.50</w:t>
            </w:r>
          </w:p>
        </w:tc>
        <w:tc>
          <w:tcPr>
            <w:tcW w:w="511" w:type="pct"/>
            <w:tcBorders>
              <w:top w:val="nil"/>
              <w:left w:val="nil"/>
              <w:bottom w:val="single" w:color="000000" w:sz="4" w:space="0"/>
              <w:right w:val="single" w:color="000000" w:sz="4" w:space="0"/>
            </w:tcBorders>
            <w:noWrap/>
            <w:vAlign w:val="center"/>
          </w:tcPr>
          <w:p w14:paraId="39235387">
            <w:pPr>
              <w:jc w:val="right"/>
              <w:rPr>
                <w:rFonts w:hint="default" w:ascii="Times New Roman" w:hAnsi="Times New Roman" w:eastAsia="方正仿宋_GB2312" w:cs="Times New Roman"/>
                <w:i w:val="0"/>
                <w:iCs w:val="0"/>
                <w:color w:val="000000"/>
                <w:sz w:val="18"/>
                <w:szCs w:val="18"/>
                <w:highlight w:val="none"/>
                <w:u w:val="none"/>
              </w:rPr>
            </w:pPr>
          </w:p>
        </w:tc>
      </w:tr>
      <w:tr w14:paraId="43BA8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164D7BF0">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4D4DD20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7022E84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5755C90A">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37E30DC">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8E56EC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E8CFBD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3FD1D53">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E730CA3">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3077091">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E640B7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443D702">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0CA3F12">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365357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14:paraId="4A755242">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B1FC1E8">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部门决算情况说明</w:t>
      </w:r>
    </w:p>
    <w:p w14:paraId="5E081702">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36C4040">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0EA19A1">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966151E">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8302C56">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38D9FBC">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14:paraId="039FD75D">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14:paraId="5EE8F992">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1EFB9FD0">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02B7496">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14:paraId="0EAFC244">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eastAsia="zh-CN"/>
        </w:rPr>
        <w:t>本部门2023年度收、支总计（含结转和结余）</w:t>
      </w:r>
      <w:r>
        <w:rPr>
          <w:rFonts w:hint="default" w:ascii="Times New Roman" w:hAnsi="Times New Roman" w:eastAsia="仿宋_GB2312" w:cs="Times New Roman"/>
          <w:kern w:val="2"/>
          <w:sz w:val="32"/>
          <w:szCs w:val="32"/>
          <w:lang w:val="zh-CN" w:eastAsia="zh-CN"/>
        </w:rPr>
        <w:t>727.3</w:t>
      </w:r>
      <w:r>
        <w:rPr>
          <w:rFonts w:hint="default" w:ascii="Times New Roman" w:hAnsi="Times New Roman" w:eastAsia="仿宋_GB2312" w:cs="Times New Roman"/>
          <w:kern w:val="2"/>
          <w:sz w:val="32"/>
          <w:szCs w:val="32"/>
          <w:lang w:eastAsia="zh-CN"/>
        </w:rPr>
        <w:t>万元。与2022年度决算相比，收支各增加</w:t>
      </w:r>
      <w:r>
        <w:rPr>
          <w:rFonts w:hint="eastAsia" w:ascii="Times New Roman" w:hAnsi="Times New Roman" w:eastAsia="仿宋_GB2312" w:cs="Times New Roman"/>
          <w:kern w:val="2"/>
          <w:sz w:val="32"/>
          <w:szCs w:val="32"/>
          <w:lang w:val="en-US" w:eastAsia="zh-CN"/>
        </w:rPr>
        <w:t>114.98</w:t>
      </w:r>
      <w:r>
        <w:rPr>
          <w:rFonts w:hint="default" w:ascii="Times New Roman" w:hAnsi="Times New Roman" w:eastAsia="仿宋_GB2312" w:cs="Times New Roman"/>
          <w:kern w:val="2"/>
          <w:sz w:val="32"/>
          <w:szCs w:val="32"/>
          <w:lang w:eastAsia="zh-CN"/>
        </w:rPr>
        <w:t>万元，增长</w:t>
      </w:r>
      <w:r>
        <w:rPr>
          <w:rFonts w:hint="eastAsia" w:ascii="Times New Roman" w:hAnsi="Times New Roman" w:eastAsia="仿宋_GB2312" w:cs="Times New Roman"/>
          <w:kern w:val="2"/>
          <w:sz w:val="32"/>
          <w:szCs w:val="32"/>
          <w:lang w:val="en-US" w:eastAsia="zh-CN"/>
        </w:rPr>
        <w:t>18.78</w:t>
      </w:r>
      <w:r>
        <w:rPr>
          <w:rFonts w:hint="default" w:ascii="Times New Roman" w:hAnsi="Times New Roman" w:eastAsia="仿宋_GB2312" w:cs="Times New Roman"/>
          <w:kern w:val="2"/>
          <w:sz w:val="32"/>
          <w:szCs w:val="32"/>
          <w:lang w:eastAsia="zh-CN"/>
        </w:rPr>
        <w:t>%，主要原因是</w:t>
      </w:r>
      <w:r>
        <w:rPr>
          <w:rFonts w:hint="eastAsia" w:ascii="Times New Roman" w:hAnsi="Times New Roman" w:eastAsia="仿宋_GB2312" w:cs="Times New Roman"/>
          <w:kern w:val="2"/>
          <w:sz w:val="32"/>
          <w:szCs w:val="32"/>
          <w:lang w:val="en-US" w:eastAsia="zh-CN"/>
        </w:rPr>
        <w:t>2023年项目支出较2022年增加了75.1万元。基本支出增加了43.34万元。</w:t>
      </w:r>
    </w:p>
    <w:p w14:paraId="004BA21A"/>
    <w:p w14:paraId="3B73EC38">
      <w:pPr>
        <w:rPr>
          <w:rFonts w:hint="default" w:eastAsiaTheme="minorEastAsia"/>
          <w:lang w:val="en-US" w:eastAsia="zh-CN"/>
        </w:rPr>
      </w:pPr>
      <w:r>
        <w:rPr>
          <w:rFonts w:hint="eastAsia" w:eastAsiaTheme="minorEastAsia"/>
          <w:lang w:eastAsia="zh-CN"/>
        </w:rPr>
        <w:drawing>
          <wp:anchor distT="0" distB="0" distL="114300" distR="114300" simplePos="0" relativeHeight="251667456" behindDoc="1" locked="0" layoutInCell="1" allowOverlap="1">
            <wp:simplePos x="0" y="0"/>
            <wp:positionH relativeFrom="column">
              <wp:posOffset>-23495</wp:posOffset>
            </wp:positionH>
            <wp:positionV relativeFrom="paragraph">
              <wp:posOffset>84455</wp:posOffset>
            </wp:positionV>
            <wp:extent cx="5285105" cy="3111500"/>
            <wp:effectExtent l="4445" t="4445" r="6350" b="8255"/>
            <wp:wrapTight wrapText="bothSides">
              <wp:wrapPolygon>
                <wp:start x="-18" y="-31"/>
                <wp:lineTo x="-18" y="21525"/>
                <wp:lineTo x="21548" y="21525"/>
                <wp:lineTo x="21548" y="-31"/>
                <wp:lineTo x="-18" y="-31"/>
              </wp:wrapPolygon>
            </wp:wrapTight>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rFonts w:hint="eastAsia"/>
          <w:lang w:val="en-US" w:eastAsia="zh-CN"/>
        </w:rPr>
        <w:t xml:space="preserve">                  2022年度                     2023年度</w:t>
      </w:r>
    </w:p>
    <w:p w14:paraId="7B4A4408">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14:paraId="29A0BD5F">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14:paraId="3CB53B55">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本部门2023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723.88</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，其中：财政拨款收入723.88万元，占100%</w:t>
      </w:r>
      <w:r>
        <w:rPr>
          <w:rFonts w:hint="eastAsia" w:ascii="Times New Roman" w:hAnsi="Times New Roman" w:eastAsia="仿宋_GB2312" w:cs="Times New Roman"/>
          <w:kern w:val="2"/>
          <w:sz w:val="32"/>
          <w:szCs w:val="32"/>
          <w:lang w:val="zh-CN"/>
        </w:rPr>
        <w:t>。</w:t>
      </w:r>
    </w:p>
    <w:p w14:paraId="2E08FFC4"/>
    <w:p w14:paraId="312202EC">
      <w:r>
        <w:rPr>
          <w:rFonts w:hint="eastAsia" w:ascii="仿宋" w:hAnsi="仿宋" w:eastAsia="仿宋" w:cs="仿宋"/>
          <w:position w:val="-66"/>
          <w:sz w:val="32"/>
          <w:szCs w:val="32"/>
        </w:rPr>
        <w:drawing>
          <wp:anchor distT="0" distB="0" distL="114300" distR="114300" simplePos="0" relativeHeight="251668480" behindDoc="1" locked="0" layoutInCell="1" allowOverlap="1">
            <wp:simplePos x="0" y="0"/>
            <wp:positionH relativeFrom="column">
              <wp:posOffset>-109855</wp:posOffset>
            </wp:positionH>
            <wp:positionV relativeFrom="paragraph">
              <wp:posOffset>25400</wp:posOffset>
            </wp:positionV>
            <wp:extent cx="5256530" cy="2245995"/>
            <wp:effectExtent l="4445" t="4445" r="15875" b="16510"/>
            <wp:wrapThrough wrapText="bothSides">
              <wp:wrapPolygon>
                <wp:start x="-18" y="-43"/>
                <wp:lineTo x="-18" y="21392"/>
                <wp:lineTo x="21509" y="21392"/>
                <wp:lineTo x="21509" y="-43"/>
                <wp:lineTo x="-18" y="-43"/>
              </wp:wrapPolygon>
            </wp:wrapThrough>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7EC19C35">
      <w:pPr>
        <w:adjustRightInd w:val="0"/>
        <w:snapToGrid w:val="0"/>
        <w:spacing w:line="580" w:lineRule="exact"/>
        <w:ind w:firstLine="960" w:firstLineChars="300"/>
        <w:rPr>
          <w:rFonts w:hint="default" w:ascii="Times New Roman" w:hAnsi="Times New Roman" w:eastAsia="仿宋_GB2312" w:cs="Times New Roman"/>
          <w:kern w:val="2"/>
          <w:sz w:val="32"/>
          <w:szCs w:val="32"/>
          <w:highlight w:val="yellow"/>
          <w:lang w:val="zh-CN"/>
        </w:rPr>
      </w:pPr>
      <w:r>
        <w:rPr>
          <w:rFonts w:hint="eastAsia" w:ascii="仿宋" w:hAnsi="仿宋" w:eastAsia="仿宋" w:cs="仿宋"/>
          <w:sz w:val="32"/>
          <w:szCs w:val="32"/>
          <w:lang w:val="en-US" w:eastAsia="zh-CN"/>
        </w:rPr>
        <w:t>2023年财政拨款收入决算情况表（图2）</w:t>
      </w:r>
    </w:p>
    <w:p w14:paraId="6447B17C">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14:paraId="77665C2A">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本部门2023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726.88万元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470.74万元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占64.76%；</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256.14万元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占35.24%</w:t>
      </w:r>
      <w:r>
        <w:rPr>
          <w:rFonts w:hint="eastAsia" w:ascii="Times New Roman" w:hAnsi="Times New Roman" w:eastAsia="仿宋_GB2312" w:cs="Times New Roman"/>
          <w:kern w:val="2"/>
          <w:sz w:val="32"/>
          <w:szCs w:val="32"/>
          <w:lang w:val="zh-CN" w:eastAsia="zh-CN"/>
        </w:rPr>
        <w:t>。</w:t>
      </w:r>
    </w:p>
    <w:p w14:paraId="25866A92">
      <w:pPr>
        <w:rPr>
          <w:position w:val="-66"/>
        </w:rPr>
      </w:pPr>
      <w:r>
        <w:rPr>
          <w:rFonts w:hint="eastAsia" w:eastAsiaTheme="minorEastAsia"/>
          <w:lang w:eastAsia="zh-CN"/>
        </w:rPr>
        <w:drawing>
          <wp:anchor distT="0" distB="0" distL="114300" distR="114300" simplePos="0" relativeHeight="251669504" behindDoc="1" locked="0" layoutInCell="1" allowOverlap="1">
            <wp:simplePos x="0" y="0"/>
            <wp:positionH relativeFrom="column">
              <wp:posOffset>680085</wp:posOffset>
            </wp:positionH>
            <wp:positionV relativeFrom="paragraph">
              <wp:posOffset>267970</wp:posOffset>
            </wp:positionV>
            <wp:extent cx="4391025" cy="2467610"/>
            <wp:effectExtent l="4445" t="4445" r="5080" b="23495"/>
            <wp:wrapThrough wrapText="bothSides">
              <wp:wrapPolygon>
                <wp:start x="-22" y="-39"/>
                <wp:lineTo x="-22" y="21472"/>
                <wp:lineTo x="21531" y="21472"/>
                <wp:lineTo x="21531" y="-39"/>
                <wp:lineTo x="-22" y="-39"/>
              </wp:wrapPolygon>
            </wp:wrapThrough>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650D1FFC">
      <w:pPr>
        <w:rPr>
          <w:rFonts w:hint="eastAsia" w:eastAsiaTheme="minorEastAsia"/>
          <w:lang w:eastAsia="zh-CN"/>
        </w:rPr>
      </w:pPr>
    </w:p>
    <w:p w14:paraId="32176B56">
      <w:pPr>
        <w:spacing w:before="101" w:line="227" w:lineRule="auto"/>
        <w:ind w:left="2307" w:firstLine="320" w:firstLineChars="100"/>
        <w:rPr>
          <w:rFonts w:ascii="仿宋" w:hAnsi="仿宋" w:eastAsia="仿宋" w:cs="仿宋"/>
          <w:sz w:val="31"/>
          <w:szCs w:val="31"/>
        </w:rPr>
      </w:pPr>
      <w:r>
        <w:rPr>
          <w:rFonts w:ascii="仿宋" w:hAnsi="仿宋" w:eastAsia="仿宋" w:cs="仿宋"/>
          <w:spacing w:val="5"/>
          <w:sz w:val="31"/>
          <w:szCs w:val="31"/>
        </w:rPr>
        <w:t>支出决算构成情况（图</w:t>
      </w:r>
      <w:r>
        <w:rPr>
          <w:rFonts w:ascii="仿宋" w:hAnsi="仿宋" w:eastAsia="仿宋" w:cs="仿宋"/>
          <w:spacing w:val="-52"/>
          <w:sz w:val="31"/>
          <w:szCs w:val="31"/>
        </w:rPr>
        <w:t xml:space="preserve"> </w:t>
      </w:r>
      <w:r>
        <w:rPr>
          <w:rFonts w:ascii="仿宋" w:hAnsi="仿宋" w:eastAsia="仿宋" w:cs="仿宋"/>
          <w:spacing w:val="5"/>
          <w:sz w:val="31"/>
          <w:szCs w:val="31"/>
        </w:rPr>
        <w:t>3）</w:t>
      </w:r>
    </w:p>
    <w:p w14:paraId="090AC82E"/>
    <w:p w14:paraId="4B251A02"/>
    <w:p w14:paraId="3904753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14:paraId="57C8F33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14:paraId="46CA4A68">
      <w:pPr>
        <w:autoSpaceDE w:val="0"/>
        <w:autoSpaceDN w:val="0"/>
        <w:adjustRightInd w:val="0"/>
        <w:spacing w:line="580" w:lineRule="exact"/>
        <w:ind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年度财政拨款本年收入723.88</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元,比上年增加</w:t>
      </w:r>
      <w:r>
        <w:rPr>
          <w:rFonts w:hint="eastAsia" w:ascii="Times New Roman" w:hAnsi="Times New Roman" w:eastAsia="仿宋_GB2312" w:cs="Times New Roman"/>
          <w:color w:val="auto"/>
          <w:kern w:val="2"/>
          <w:sz w:val="32"/>
          <w:szCs w:val="32"/>
          <w:lang w:val="en-US" w:eastAsia="zh-CN" w:bidi="ar-SA"/>
        </w:rPr>
        <w:t>112.64</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18.43</w:t>
      </w:r>
      <w:r>
        <w:rPr>
          <w:rFonts w:hint="default"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kern w:val="2"/>
          <w:sz w:val="32"/>
          <w:szCs w:val="32"/>
          <w:lang w:eastAsia="zh-CN"/>
        </w:rPr>
        <w:t>主要原因是</w:t>
      </w:r>
      <w:r>
        <w:rPr>
          <w:rFonts w:hint="eastAsia" w:ascii="Times New Roman" w:hAnsi="Times New Roman" w:eastAsia="仿宋_GB2312" w:cs="Times New Roman"/>
          <w:kern w:val="2"/>
          <w:sz w:val="32"/>
          <w:szCs w:val="32"/>
          <w:lang w:val="en-US" w:eastAsia="zh-CN"/>
        </w:rPr>
        <w:t>2023年项目支出较2022年增加了75.1万元。基本支出增加了43.34万元（人员经费社会保险基数上调）</w:t>
      </w:r>
      <w:r>
        <w:rPr>
          <w:rFonts w:hint="default" w:ascii="Times New Roman" w:hAnsi="Times New Roman" w:eastAsia="仿宋_GB2312" w:cs="Times New Roman"/>
          <w:color w:val="auto"/>
          <w:kern w:val="2"/>
          <w:sz w:val="32"/>
          <w:szCs w:val="32"/>
          <w:lang w:val="zh-CN" w:eastAsia="zh-CN" w:bidi="ar-SA"/>
        </w:rPr>
        <w:t>；本年支出 726.88万元，比上年增加</w:t>
      </w:r>
      <w:r>
        <w:rPr>
          <w:rFonts w:hint="eastAsia" w:ascii="Times New Roman" w:hAnsi="Times New Roman" w:eastAsia="仿宋_GB2312" w:cs="Times New Roman"/>
          <w:color w:val="auto"/>
          <w:kern w:val="2"/>
          <w:sz w:val="32"/>
          <w:szCs w:val="32"/>
          <w:lang w:val="en-US" w:eastAsia="zh-CN" w:bidi="ar-SA"/>
        </w:rPr>
        <w:t>118.44</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19.47</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kern w:val="2"/>
          <w:sz w:val="32"/>
          <w:szCs w:val="32"/>
          <w:lang w:val="en-US" w:eastAsia="zh-CN"/>
        </w:rPr>
        <w:t>2023年项目支出较2022年增加了75.1万元。基本支出增加了43.34万元（人员经费社会保险基数上调）</w:t>
      </w:r>
      <w:r>
        <w:rPr>
          <w:rFonts w:hint="default" w:ascii="Times New Roman" w:hAnsi="Times New Roman" w:eastAsia="仿宋_GB2312" w:cs="Times New Roman"/>
          <w:color w:val="auto"/>
          <w:kern w:val="2"/>
          <w:sz w:val="32"/>
          <w:szCs w:val="32"/>
          <w:lang w:val="zh-CN" w:eastAsia="zh-CN" w:bidi="ar-SA"/>
        </w:rPr>
        <w:t>。具体情况如下：</w:t>
      </w:r>
    </w:p>
    <w:p w14:paraId="7DAE6A6D">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一般公共预算财政拨款本年收入723.88</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,比上年增加</w:t>
      </w:r>
      <w:r>
        <w:rPr>
          <w:rFonts w:hint="eastAsia" w:ascii="Times New Roman" w:hAnsi="Times New Roman" w:eastAsia="仿宋_GB2312" w:cs="Times New Roman"/>
          <w:kern w:val="2"/>
          <w:sz w:val="32"/>
          <w:szCs w:val="32"/>
          <w:lang w:val="en-US" w:eastAsia="zh-CN"/>
        </w:rPr>
        <w:t>112.64</w:t>
      </w:r>
      <w:r>
        <w:rPr>
          <w:rFonts w:hint="default"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zh-CN"/>
        </w:rPr>
        <w:t>，</w:t>
      </w:r>
      <w:r>
        <w:rPr>
          <w:rFonts w:hint="default" w:ascii="Times New Roman" w:hAnsi="Times New Roman" w:eastAsia="仿宋_GB2312" w:cs="Times New Roman"/>
          <w:color w:val="auto"/>
          <w:kern w:val="2"/>
          <w:sz w:val="32"/>
          <w:szCs w:val="32"/>
          <w:lang w:val="zh-CN" w:eastAsia="zh-CN" w:bidi="ar-SA"/>
        </w:rPr>
        <w:t>增长</w:t>
      </w:r>
      <w:r>
        <w:rPr>
          <w:rFonts w:hint="eastAsia" w:ascii="Times New Roman" w:hAnsi="Times New Roman" w:eastAsia="仿宋_GB2312" w:cs="Times New Roman"/>
          <w:color w:val="auto"/>
          <w:kern w:val="2"/>
          <w:sz w:val="32"/>
          <w:szCs w:val="32"/>
          <w:lang w:val="en-US" w:eastAsia="zh-CN" w:bidi="ar-SA"/>
        </w:rPr>
        <w:t>18.43</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2023年项目支出较2022年增加了75.1万元。基本支出增加了43.34万元（人员经费社会保险基数上调）</w:t>
      </w:r>
      <w:r>
        <w:rPr>
          <w:rFonts w:hint="default" w:ascii="Times New Roman" w:hAnsi="Times New Roman" w:eastAsia="仿宋_GB2312" w:cs="Times New Roman"/>
          <w:kern w:val="2"/>
          <w:sz w:val="32"/>
          <w:szCs w:val="32"/>
          <w:lang w:val="zh-CN"/>
        </w:rPr>
        <w:t>；本年支出 726.88</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118.44</w:t>
      </w:r>
      <w:r>
        <w:rPr>
          <w:rFonts w:hint="default"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19.47</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2023年项目支出较2022年增加了75.1万元。基本支出增加了43.34万元（人员经费社会保险基数上调）</w:t>
      </w:r>
      <w:r>
        <w:rPr>
          <w:rFonts w:hint="default" w:ascii="Times New Roman" w:hAnsi="Times New Roman" w:eastAsia="仿宋_GB2312" w:cs="Times New Roman"/>
          <w:kern w:val="2"/>
          <w:sz w:val="32"/>
          <w:szCs w:val="32"/>
          <w:lang w:val="zh-CN"/>
        </w:rPr>
        <w:t>。</w:t>
      </w:r>
    </w:p>
    <w:p w14:paraId="0FFDD2DA">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 xml:space="preserve">2. </w:t>
      </w:r>
      <w:r>
        <w:rPr>
          <w:rFonts w:hint="eastAsia" w:ascii="仿宋_GB2312" w:hAnsi="Times New Roman" w:eastAsia="仿宋_GB2312" w:cs="DengXian-Regular"/>
          <w:sz w:val="32"/>
          <w:szCs w:val="32"/>
        </w:rPr>
        <w:t>政府性基金预算财政拨款本年收入</w:t>
      </w:r>
      <w:r>
        <w:rPr>
          <w:rFonts w:hint="eastAsia" w:ascii="仿宋_GB2312" w:hAnsi="Times New Roman" w:eastAsia="仿宋_GB2312" w:cs="DengXian-Regular"/>
          <w:sz w:val="32"/>
          <w:szCs w:val="32"/>
          <w:lang w:val="en-US" w:eastAsia="zh-CN"/>
        </w:rPr>
        <w:t>与2022年持平，均无收入</w:t>
      </w:r>
      <w:r>
        <w:rPr>
          <w:rFonts w:hint="eastAsia" w:ascii="仿宋_GB2312" w:hAnsi="Times New Roman" w:eastAsia="仿宋_GB2312" w:cs="DengXian-Regular"/>
          <w:sz w:val="32"/>
          <w:szCs w:val="32"/>
        </w:rPr>
        <w:t>；本年支出</w:t>
      </w:r>
      <w:r>
        <w:rPr>
          <w:rFonts w:hint="eastAsia" w:ascii="仿宋_GB2312" w:hAnsi="Times New Roman" w:eastAsia="仿宋_GB2312" w:cs="DengXian-Regular"/>
          <w:sz w:val="32"/>
          <w:szCs w:val="32"/>
          <w:lang w:val="en-US" w:eastAsia="zh-CN"/>
        </w:rPr>
        <w:t>与</w:t>
      </w:r>
      <w:r>
        <w:rPr>
          <w:rFonts w:hint="eastAsia" w:ascii="仿宋_GB2312" w:hAnsi="Times New Roman" w:eastAsia="仿宋_GB2312" w:cs="DengXian-Regular"/>
          <w:sz w:val="32"/>
          <w:szCs w:val="32"/>
        </w:rPr>
        <w:t>上年</w:t>
      </w:r>
      <w:r>
        <w:rPr>
          <w:rFonts w:hint="eastAsia" w:ascii="仿宋_GB2312" w:hAnsi="Times New Roman" w:eastAsia="仿宋_GB2312" w:cs="DengXian-Regular"/>
          <w:sz w:val="32"/>
          <w:szCs w:val="32"/>
          <w:lang w:val="en-US" w:eastAsia="zh-CN"/>
        </w:rPr>
        <w:t>持平 ，均无支出。</w:t>
      </w:r>
    </w:p>
    <w:p w14:paraId="1E820E15">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default" w:ascii="Times New Roman" w:hAnsi="Times New Roman" w:eastAsia="仿宋_GB2312" w:cs="Times New Roman"/>
          <w:kern w:val="2"/>
          <w:sz w:val="32"/>
          <w:szCs w:val="32"/>
          <w:lang w:val="zh-CN"/>
        </w:rPr>
        <w:t xml:space="preserve">3. </w:t>
      </w:r>
      <w:r>
        <w:rPr>
          <w:rFonts w:hint="eastAsia" w:ascii="仿宋_GB2312" w:hAnsi="Times New Roman" w:eastAsia="仿宋_GB2312" w:cs="DengXian-Regular"/>
          <w:sz w:val="32"/>
          <w:szCs w:val="32"/>
        </w:rPr>
        <w:t>国有资本经营预算财政拨款本年收入</w:t>
      </w:r>
      <w:r>
        <w:rPr>
          <w:rFonts w:hint="eastAsia" w:ascii="仿宋_GB2312" w:hAnsi="Times New Roman" w:eastAsia="仿宋_GB2312" w:cs="DengXian-Regular"/>
          <w:sz w:val="32"/>
          <w:szCs w:val="32"/>
          <w:lang w:val="en-US" w:eastAsia="zh-CN"/>
        </w:rPr>
        <w:t>与</w:t>
      </w:r>
      <w:r>
        <w:rPr>
          <w:rFonts w:hint="eastAsia" w:ascii="仿宋_GB2312" w:hAnsi="Times New Roman" w:eastAsia="仿宋_GB2312" w:cs="DengXian-Regular"/>
          <w:sz w:val="32"/>
          <w:szCs w:val="32"/>
        </w:rPr>
        <w:t>上年</w:t>
      </w:r>
      <w:r>
        <w:rPr>
          <w:rFonts w:hint="eastAsia" w:ascii="仿宋_GB2312" w:hAnsi="Times New Roman" w:eastAsia="仿宋_GB2312" w:cs="DengXian-Regular"/>
          <w:sz w:val="32"/>
          <w:szCs w:val="32"/>
          <w:lang w:val="en-US" w:eastAsia="zh-CN"/>
        </w:rPr>
        <w:t>收入持平，均无收入</w:t>
      </w:r>
      <w:r>
        <w:rPr>
          <w:rFonts w:hint="eastAsia" w:ascii="仿宋_GB2312" w:hAnsi="Times New Roman" w:eastAsia="仿宋_GB2312" w:cs="DengXian-Regular"/>
          <w:sz w:val="32"/>
          <w:szCs w:val="32"/>
        </w:rPr>
        <w:t>；本年支出</w:t>
      </w:r>
      <w:r>
        <w:rPr>
          <w:rFonts w:hint="eastAsia" w:ascii="仿宋_GB2312" w:hAnsi="Times New Roman" w:eastAsia="仿宋_GB2312" w:cs="DengXian-Regular"/>
          <w:sz w:val="32"/>
          <w:szCs w:val="32"/>
          <w:lang w:val="en-US" w:eastAsia="zh-CN"/>
        </w:rPr>
        <w:t>与</w:t>
      </w:r>
      <w:r>
        <w:rPr>
          <w:rFonts w:hint="eastAsia" w:ascii="仿宋_GB2312" w:hAnsi="Times New Roman" w:eastAsia="仿宋_GB2312" w:cs="DengXian-Regular"/>
          <w:sz w:val="32"/>
          <w:szCs w:val="32"/>
        </w:rPr>
        <w:t>上年</w:t>
      </w:r>
      <w:r>
        <w:rPr>
          <w:rFonts w:hint="eastAsia" w:ascii="仿宋_GB2312" w:hAnsi="Times New Roman" w:eastAsia="仿宋_GB2312" w:cs="DengXian-Regular"/>
          <w:sz w:val="32"/>
          <w:szCs w:val="32"/>
          <w:lang w:val="en-US" w:eastAsia="zh-CN"/>
        </w:rPr>
        <w:t>支出持平，均无支出</w:t>
      </w:r>
      <w:r>
        <w:rPr>
          <w:rFonts w:hint="eastAsia" w:ascii="仿宋_GB2312" w:hAnsi="Times New Roman" w:eastAsia="仿宋_GB2312" w:cs="DengXian-Regular"/>
          <w:sz w:val="32"/>
          <w:szCs w:val="32"/>
        </w:rPr>
        <w:t>。</w:t>
      </w:r>
    </w:p>
    <w:p w14:paraId="402FA8DC"/>
    <w:p w14:paraId="14B9E33F"/>
    <w:p w14:paraId="0DB632CF"/>
    <w:p w14:paraId="3E39DA94"/>
    <w:p w14:paraId="74A925FF"/>
    <w:p w14:paraId="6A8C3134"/>
    <w:p w14:paraId="651FF49B"/>
    <w:p w14:paraId="2454C2DB"/>
    <w:p w14:paraId="50CF19CC"/>
    <w:p w14:paraId="398793F8"/>
    <w:p w14:paraId="67EBE37F"/>
    <w:p w14:paraId="2D2FACE8"/>
    <w:p w14:paraId="48A785BC"/>
    <w:p w14:paraId="32542B4C"/>
    <w:p w14:paraId="6621CC8A"/>
    <w:p w14:paraId="46B1E3B0">
      <w:pPr>
        <w:rPr>
          <w:rFonts w:hint="eastAsia" w:eastAsiaTheme="minorEastAsia"/>
          <w:lang w:eastAsia="zh-CN"/>
        </w:rPr>
      </w:pPr>
      <w:r>
        <w:rPr>
          <w:rFonts w:hint="eastAsia" w:eastAsiaTheme="minorEastAsia"/>
          <w:lang w:eastAsia="zh-CN"/>
        </w:rPr>
        <w:drawing>
          <wp:inline distT="0" distB="0" distL="114300" distR="114300">
            <wp:extent cx="5256530" cy="2988310"/>
            <wp:effectExtent l="5080" t="4445" r="1524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30DDF61">
      <w:pPr>
        <w:adjustRightInd w:val="0"/>
        <w:snapToGrid w:val="0"/>
        <w:spacing w:line="580" w:lineRule="exact"/>
        <w:ind w:firstLine="588" w:firstLineChars="200"/>
        <w:rPr>
          <w:rFonts w:ascii="仿宋" w:hAnsi="仿宋" w:eastAsia="仿宋" w:cs="仿宋"/>
          <w:sz w:val="30"/>
          <w:szCs w:val="30"/>
        </w:rPr>
      </w:pPr>
      <w:r>
        <w:rPr>
          <w:rFonts w:ascii="仿宋" w:hAnsi="仿宋" w:eastAsia="仿宋" w:cs="仿宋"/>
          <w:spacing w:val="-3"/>
          <w:sz w:val="30"/>
          <w:szCs w:val="30"/>
        </w:rPr>
        <w:t>202</w:t>
      </w:r>
      <w:r>
        <w:rPr>
          <w:rFonts w:hint="eastAsia" w:ascii="仿宋" w:hAnsi="仿宋" w:eastAsia="仿宋" w:cs="仿宋"/>
          <w:spacing w:val="-3"/>
          <w:sz w:val="30"/>
          <w:szCs w:val="30"/>
          <w:lang w:val="en-US" w:eastAsia="zh-CN"/>
        </w:rPr>
        <w:t>3</w:t>
      </w:r>
      <w:r>
        <w:rPr>
          <w:rFonts w:ascii="仿宋" w:hAnsi="仿宋" w:eastAsia="仿宋" w:cs="仿宋"/>
          <w:spacing w:val="-3"/>
          <w:sz w:val="30"/>
          <w:szCs w:val="30"/>
        </w:rPr>
        <w:t>年度财政拨款收支决算与</w:t>
      </w:r>
      <w:r>
        <w:rPr>
          <w:rFonts w:ascii="仿宋" w:hAnsi="仿宋" w:eastAsia="仿宋" w:cs="仿宋"/>
          <w:spacing w:val="-62"/>
          <w:sz w:val="30"/>
          <w:szCs w:val="30"/>
        </w:rPr>
        <w:t xml:space="preserve"> </w:t>
      </w:r>
      <w:r>
        <w:rPr>
          <w:rFonts w:ascii="仿宋" w:hAnsi="仿宋" w:eastAsia="仿宋" w:cs="仿宋"/>
          <w:spacing w:val="-3"/>
          <w:sz w:val="30"/>
          <w:szCs w:val="30"/>
        </w:rPr>
        <w:t>202</w:t>
      </w:r>
      <w:r>
        <w:rPr>
          <w:rFonts w:hint="eastAsia" w:ascii="仿宋" w:hAnsi="仿宋" w:eastAsia="仿宋" w:cs="仿宋"/>
          <w:spacing w:val="-3"/>
          <w:sz w:val="30"/>
          <w:szCs w:val="30"/>
          <w:lang w:val="en-US" w:eastAsia="zh-CN"/>
        </w:rPr>
        <w:t>2</w:t>
      </w:r>
      <w:r>
        <w:rPr>
          <w:rFonts w:ascii="仿宋" w:hAnsi="仿宋" w:eastAsia="仿宋" w:cs="仿宋"/>
          <w:spacing w:val="-3"/>
          <w:sz w:val="30"/>
          <w:szCs w:val="30"/>
        </w:rPr>
        <w:t>年</w:t>
      </w:r>
      <w:r>
        <w:rPr>
          <w:rFonts w:ascii="仿宋" w:hAnsi="仿宋" w:eastAsia="仿宋" w:cs="仿宋"/>
          <w:spacing w:val="-4"/>
          <w:sz w:val="30"/>
          <w:szCs w:val="30"/>
        </w:rPr>
        <w:t>度对比（图</w:t>
      </w:r>
      <w:r>
        <w:rPr>
          <w:rFonts w:ascii="仿宋" w:hAnsi="仿宋" w:eastAsia="仿宋" w:cs="仿宋"/>
          <w:spacing w:val="-64"/>
          <w:sz w:val="30"/>
          <w:szCs w:val="30"/>
        </w:rPr>
        <w:t xml:space="preserve"> </w:t>
      </w:r>
      <w:r>
        <w:rPr>
          <w:rFonts w:ascii="仿宋" w:hAnsi="仿宋" w:eastAsia="仿宋" w:cs="仿宋"/>
          <w:spacing w:val="-4"/>
          <w:sz w:val="30"/>
          <w:szCs w:val="30"/>
        </w:rPr>
        <w:t>4）</w:t>
      </w:r>
    </w:p>
    <w:p w14:paraId="0298C31E"/>
    <w:p w14:paraId="60E20CF2">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14:paraId="5FBD4761">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年度财政拨款本年收入723.88万元，完成年初预算的87.35%，比年初预算减少</w:t>
      </w:r>
      <w:r>
        <w:rPr>
          <w:rFonts w:hint="eastAsia" w:ascii="Times New Roman" w:hAnsi="Times New Roman" w:eastAsia="仿宋_GB2312" w:cs="Times New Roman"/>
          <w:color w:val="auto"/>
          <w:kern w:val="2"/>
          <w:sz w:val="32"/>
          <w:szCs w:val="32"/>
          <w:lang w:val="en-US" w:eastAsia="zh-CN" w:bidi="ar-SA"/>
        </w:rPr>
        <w:t>104.84</w:t>
      </w:r>
      <w:r>
        <w:rPr>
          <w:rFonts w:hint="default" w:ascii="Times New Roman" w:hAnsi="Times New Roman" w:eastAsia="仿宋_GB2312" w:cs="Times New Roman"/>
          <w:color w:val="auto"/>
          <w:kern w:val="2"/>
          <w:sz w:val="32"/>
          <w:szCs w:val="32"/>
          <w:lang w:val="zh-CN" w:eastAsia="zh-CN" w:bidi="ar-SA"/>
        </w:rPr>
        <w:t>万元，决算数小于预算数主要原因是</w:t>
      </w:r>
      <w:r>
        <w:rPr>
          <w:rFonts w:hint="eastAsia" w:ascii="Times New Roman" w:hAnsi="Times New Roman" w:eastAsia="仿宋_GB2312" w:cs="Times New Roman"/>
          <w:color w:val="auto"/>
          <w:kern w:val="2"/>
          <w:sz w:val="32"/>
          <w:szCs w:val="32"/>
          <w:lang w:val="en-US" w:eastAsia="zh-CN" w:bidi="ar-SA"/>
        </w:rPr>
        <w:t>1、</w:t>
      </w:r>
      <w:r>
        <w:rPr>
          <w:rFonts w:hint="eastAsia" w:ascii="Times New Roman" w:hAnsi="Times New Roman" w:eastAsia="仿宋_GB2312" w:cs="Times New Roman"/>
          <w:color w:val="auto"/>
          <w:kern w:val="2"/>
          <w:sz w:val="32"/>
          <w:szCs w:val="32"/>
          <w:lang w:val="zh-CN" w:eastAsia="zh-CN" w:bidi="ar-SA"/>
        </w:rPr>
        <w:t>由于财政资金缺乏，致使项目资金未到位</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2、由于我部门严加</w:t>
      </w:r>
      <w:r>
        <w:rPr>
          <w:rFonts w:ascii="仿宋" w:hAnsi="仿宋" w:eastAsia="仿宋" w:cs="仿宋"/>
          <w:spacing w:val="5"/>
          <w:sz w:val="31"/>
          <w:szCs w:val="31"/>
        </w:rPr>
        <w:t>安全生产监督管理工作</w:t>
      </w:r>
      <w:r>
        <w:rPr>
          <w:rFonts w:hint="eastAsia" w:ascii="仿宋" w:hAnsi="仿宋" w:eastAsia="仿宋" w:cs="仿宋"/>
          <w:spacing w:val="5"/>
          <w:sz w:val="31"/>
          <w:szCs w:val="31"/>
          <w:lang w:eastAsia="zh-CN"/>
        </w:rPr>
        <w:t>，使得项目里的保障金未启动</w:t>
      </w:r>
      <w:r>
        <w:rPr>
          <w:rFonts w:ascii="仿宋" w:hAnsi="仿宋" w:eastAsia="仿宋" w:cs="仿宋"/>
          <w:spacing w:val="6"/>
          <w:sz w:val="31"/>
          <w:szCs w:val="31"/>
        </w:rPr>
        <w:t>。</w:t>
      </w:r>
      <w:r>
        <w:rPr>
          <w:rFonts w:hint="default" w:ascii="Times New Roman" w:hAnsi="Times New Roman" w:eastAsia="仿宋_GB2312" w:cs="Times New Roman"/>
          <w:color w:val="auto"/>
          <w:kern w:val="2"/>
          <w:sz w:val="32"/>
          <w:szCs w:val="32"/>
          <w:lang w:val="zh-CN" w:eastAsia="zh-CN" w:bidi="ar-SA"/>
        </w:rPr>
        <w:t>支出726.88万元，完成年初预算的87.71%，比年初预算减少</w:t>
      </w:r>
      <w:r>
        <w:rPr>
          <w:rFonts w:hint="eastAsia" w:ascii="Times New Roman" w:hAnsi="Times New Roman" w:eastAsia="仿宋_GB2312" w:cs="Times New Roman"/>
          <w:color w:val="auto"/>
          <w:kern w:val="2"/>
          <w:sz w:val="32"/>
          <w:szCs w:val="32"/>
          <w:lang w:val="en-US" w:eastAsia="zh-CN" w:bidi="ar-SA"/>
        </w:rPr>
        <w:t>101.84</w:t>
      </w:r>
      <w:r>
        <w:rPr>
          <w:rFonts w:hint="default" w:ascii="Times New Roman" w:hAnsi="Times New Roman" w:eastAsia="仿宋_GB2312" w:cs="Times New Roman"/>
          <w:color w:val="auto"/>
          <w:kern w:val="2"/>
          <w:sz w:val="32"/>
          <w:szCs w:val="32"/>
          <w:lang w:val="zh-CN" w:eastAsia="zh-CN" w:bidi="ar-SA"/>
        </w:rPr>
        <w:t>万元，决算数小于</w:t>
      </w:r>
      <w:r>
        <w:rPr>
          <w:rFonts w:hint="default" w:ascii="Times New Roman" w:hAnsi="Times New Roman" w:eastAsia="仿宋_GB2312" w:cs="Times New Roman"/>
          <w:kern w:val="2"/>
          <w:sz w:val="32"/>
          <w:szCs w:val="32"/>
          <w:lang w:val="zh-CN"/>
        </w:rPr>
        <w:t>预算数主要原因是</w:t>
      </w:r>
      <w:r>
        <w:rPr>
          <w:rFonts w:hint="eastAsia" w:ascii="Times New Roman" w:hAnsi="Times New Roman" w:eastAsia="仿宋_GB2312" w:cs="Times New Roman"/>
          <w:color w:val="auto"/>
          <w:kern w:val="2"/>
          <w:sz w:val="32"/>
          <w:szCs w:val="32"/>
          <w:lang w:val="en-US" w:eastAsia="zh-CN" w:bidi="ar-SA"/>
        </w:rPr>
        <w:t>1、</w:t>
      </w:r>
      <w:r>
        <w:rPr>
          <w:rFonts w:hint="eastAsia" w:ascii="Times New Roman" w:hAnsi="Times New Roman" w:eastAsia="仿宋_GB2312" w:cs="Times New Roman"/>
          <w:color w:val="auto"/>
          <w:kern w:val="2"/>
          <w:sz w:val="32"/>
          <w:szCs w:val="32"/>
          <w:lang w:val="zh-CN" w:eastAsia="zh-CN" w:bidi="ar-SA"/>
        </w:rPr>
        <w:t>由于财政资金缺乏，致使项目资金未到位</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2、由于我部门严加</w:t>
      </w:r>
      <w:r>
        <w:rPr>
          <w:rFonts w:ascii="仿宋" w:hAnsi="仿宋" w:eastAsia="仿宋" w:cs="仿宋"/>
          <w:spacing w:val="5"/>
          <w:sz w:val="31"/>
          <w:szCs w:val="31"/>
        </w:rPr>
        <w:t>安全生产监督管理工作</w:t>
      </w:r>
      <w:r>
        <w:rPr>
          <w:rFonts w:hint="eastAsia" w:ascii="仿宋" w:hAnsi="仿宋" w:eastAsia="仿宋" w:cs="仿宋"/>
          <w:spacing w:val="5"/>
          <w:sz w:val="31"/>
          <w:szCs w:val="31"/>
          <w:lang w:eastAsia="zh-CN"/>
        </w:rPr>
        <w:t>，使得项目里的保障金未启动</w:t>
      </w:r>
      <w:r>
        <w:rPr>
          <w:rFonts w:ascii="仿宋" w:hAnsi="仿宋" w:eastAsia="仿宋" w:cs="仿宋"/>
          <w:spacing w:val="6"/>
          <w:sz w:val="31"/>
          <w:szCs w:val="31"/>
        </w:rPr>
        <w:t>。</w:t>
      </w:r>
      <w:r>
        <w:rPr>
          <w:rFonts w:hint="default" w:ascii="Times New Roman" w:hAnsi="Times New Roman" w:eastAsia="仿宋_GB2312" w:cs="Times New Roman"/>
          <w:kern w:val="2"/>
          <w:sz w:val="32"/>
          <w:szCs w:val="32"/>
          <w:lang w:val="zh-CN"/>
        </w:rPr>
        <w:t>具体情况如下：</w:t>
      </w:r>
    </w:p>
    <w:p w14:paraId="40C2622A">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收入723.88万元，完成年初预算的 87.35%，比年初预算减少</w:t>
      </w:r>
      <w:r>
        <w:rPr>
          <w:rFonts w:hint="eastAsia" w:ascii="Times New Roman" w:hAnsi="Times New Roman" w:eastAsia="仿宋_GB2312" w:cs="Times New Roman"/>
          <w:kern w:val="2"/>
          <w:sz w:val="32"/>
          <w:szCs w:val="32"/>
          <w:lang w:val="en-US" w:eastAsia="zh-CN"/>
        </w:rPr>
        <w:t>104.84</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color w:val="auto"/>
          <w:kern w:val="2"/>
          <w:sz w:val="32"/>
          <w:szCs w:val="32"/>
          <w:lang w:val="en-US" w:eastAsia="zh-CN" w:bidi="ar-SA"/>
        </w:rPr>
        <w:t>1、</w:t>
      </w:r>
      <w:r>
        <w:rPr>
          <w:rFonts w:hint="eastAsia" w:ascii="Times New Roman" w:hAnsi="Times New Roman" w:eastAsia="仿宋_GB2312" w:cs="Times New Roman"/>
          <w:color w:val="auto"/>
          <w:kern w:val="2"/>
          <w:sz w:val="32"/>
          <w:szCs w:val="32"/>
          <w:lang w:val="zh-CN" w:eastAsia="zh-CN" w:bidi="ar-SA"/>
        </w:rPr>
        <w:t>由于财政资金缺乏，致使项目资金未到位</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2、由于我部门严加</w:t>
      </w:r>
      <w:r>
        <w:rPr>
          <w:rFonts w:ascii="仿宋" w:hAnsi="仿宋" w:eastAsia="仿宋" w:cs="仿宋"/>
          <w:spacing w:val="5"/>
          <w:sz w:val="31"/>
          <w:szCs w:val="31"/>
        </w:rPr>
        <w:t>安全生产监督管理工作</w:t>
      </w:r>
      <w:r>
        <w:rPr>
          <w:rFonts w:hint="eastAsia" w:ascii="仿宋" w:hAnsi="仿宋" w:eastAsia="仿宋" w:cs="仿宋"/>
          <w:spacing w:val="5"/>
          <w:sz w:val="31"/>
          <w:szCs w:val="31"/>
          <w:lang w:eastAsia="zh-CN"/>
        </w:rPr>
        <w:t>，使得项目里的保障金未启动</w:t>
      </w:r>
      <w:r>
        <w:rPr>
          <w:rFonts w:hint="default" w:ascii="Times New Roman" w:hAnsi="Times New Roman" w:eastAsia="仿宋_GB2312" w:cs="Times New Roman"/>
          <w:kern w:val="2"/>
          <w:sz w:val="32"/>
          <w:szCs w:val="32"/>
          <w:lang w:val="zh-CN"/>
        </w:rPr>
        <w:t>；本年支出726.88万元，完成年初预算的87.71%，比年初预算减少</w:t>
      </w:r>
      <w:r>
        <w:rPr>
          <w:rFonts w:hint="eastAsia" w:ascii="Times New Roman" w:hAnsi="Times New Roman" w:eastAsia="仿宋_GB2312" w:cs="Times New Roman"/>
          <w:kern w:val="2"/>
          <w:sz w:val="32"/>
          <w:szCs w:val="32"/>
          <w:lang w:val="en-US" w:eastAsia="zh-CN"/>
        </w:rPr>
        <w:t>101.84</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color w:val="auto"/>
          <w:kern w:val="2"/>
          <w:sz w:val="32"/>
          <w:szCs w:val="32"/>
          <w:lang w:val="en-US" w:eastAsia="zh-CN" w:bidi="ar-SA"/>
        </w:rPr>
        <w:t>1、</w:t>
      </w:r>
      <w:r>
        <w:rPr>
          <w:rFonts w:hint="eastAsia" w:ascii="Times New Roman" w:hAnsi="Times New Roman" w:eastAsia="仿宋_GB2312" w:cs="Times New Roman"/>
          <w:color w:val="auto"/>
          <w:kern w:val="2"/>
          <w:sz w:val="32"/>
          <w:szCs w:val="32"/>
          <w:lang w:val="zh-CN" w:eastAsia="zh-CN" w:bidi="ar-SA"/>
        </w:rPr>
        <w:t>由于财政资金缺乏，致使项目资金未到位</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2、由于我部门严加</w:t>
      </w:r>
      <w:r>
        <w:rPr>
          <w:rFonts w:ascii="仿宋" w:hAnsi="仿宋" w:eastAsia="仿宋" w:cs="仿宋"/>
          <w:spacing w:val="5"/>
          <w:sz w:val="31"/>
          <w:szCs w:val="31"/>
        </w:rPr>
        <w:t>安全生产监督管理工作</w:t>
      </w:r>
      <w:r>
        <w:rPr>
          <w:rFonts w:hint="eastAsia" w:ascii="仿宋" w:hAnsi="仿宋" w:eastAsia="仿宋" w:cs="仿宋"/>
          <w:spacing w:val="5"/>
          <w:sz w:val="31"/>
          <w:szCs w:val="31"/>
          <w:lang w:eastAsia="zh-CN"/>
        </w:rPr>
        <w:t>，使得项目里的保障金未启动</w:t>
      </w:r>
    </w:p>
    <w:p w14:paraId="0465411D">
      <w:pPr>
        <w:adjustRightInd w:val="0"/>
        <w:snapToGrid w:val="0"/>
        <w:spacing w:line="580" w:lineRule="exact"/>
        <w:ind w:firstLine="640" w:firstLineChars="200"/>
        <w:rPr>
          <w:rFonts w:hint="default" w:ascii="仿宋_GB2312" w:hAnsi="Times New Roman" w:eastAsia="仿宋_GB2312" w:cs="DengXian-Regular"/>
          <w:sz w:val="32"/>
          <w:szCs w:val="32"/>
          <w:lang w:val="en-US" w:eastAsia="zh-CN"/>
        </w:rPr>
      </w:pPr>
      <w:r>
        <w:rPr>
          <w:rFonts w:hint="eastAsia" w:ascii="仿宋_GB2312" w:hAnsi="Times New Roman" w:eastAsia="仿宋_GB2312" w:cs="DengXian-Regular"/>
          <w:sz w:val="32"/>
          <w:szCs w:val="32"/>
          <w:lang w:val="en-US" w:eastAsia="zh-CN"/>
        </w:rPr>
        <w:t>2</w:t>
      </w:r>
      <w:r>
        <w:rPr>
          <w:rFonts w:hint="eastAsia" w:ascii="仿宋_GB2312" w:hAnsi="Times New Roman" w:eastAsia="仿宋_GB2312" w:cs="DengXian-Regular"/>
          <w:sz w:val="32"/>
          <w:szCs w:val="32"/>
        </w:rPr>
        <w:t>.政府性基金预算财政拨款本年收入</w:t>
      </w:r>
      <w:r>
        <w:rPr>
          <w:rFonts w:hint="eastAsia" w:ascii="仿宋_GB2312" w:hAnsi="Times New Roman" w:eastAsia="仿宋_GB2312" w:cs="DengXian-Regular"/>
          <w:sz w:val="32"/>
          <w:szCs w:val="32"/>
          <w:lang w:val="en-US" w:eastAsia="zh-CN"/>
        </w:rPr>
        <w:t>与</w:t>
      </w:r>
      <w:r>
        <w:rPr>
          <w:rFonts w:hint="eastAsia" w:ascii="仿宋_GB2312" w:hAnsi="Times New Roman" w:eastAsia="仿宋_GB2312" w:cs="DengXian-Regular"/>
          <w:sz w:val="32"/>
          <w:szCs w:val="32"/>
        </w:rPr>
        <w:t>年初预算</w:t>
      </w:r>
      <w:r>
        <w:rPr>
          <w:rFonts w:hint="eastAsia" w:ascii="仿宋_GB2312" w:hAnsi="Times New Roman" w:eastAsia="仿宋_GB2312" w:cs="DengXian-Regular"/>
          <w:sz w:val="32"/>
          <w:szCs w:val="32"/>
          <w:lang w:val="en-US" w:eastAsia="zh-CN"/>
        </w:rPr>
        <w:t>均为无。</w:t>
      </w:r>
    </w:p>
    <w:p w14:paraId="3959BF10">
      <w:pPr>
        <w:adjustRightInd w:val="0"/>
        <w:snapToGrid w:val="0"/>
        <w:spacing w:line="580" w:lineRule="exact"/>
        <w:ind w:firstLine="640" w:firstLineChars="200"/>
        <w:rPr>
          <w:rFonts w:hint="default" w:ascii="仿宋_GB2312" w:hAnsi="Times New Roman" w:eastAsia="仿宋_GB2312" w:cs="DengXian-Regular"/>
          <w:sz w:val="32"/>
          <w:szCs w:val="32"/>
          <w:lang w:val="en-US" w:eastAsia="zh-CN"/>
        </w:rPr>
      </w:pPr>
      <w:r>
        <w:rPr>
          <w:rFonts w:hint="eastAsia" w:ascii="仿宋_GB2312" w:hAnsi="Times New Roman" w:eastAsia="仿宋_GB2312" w:cs="DengXian-Regular"/>
          <w:sz w:val="32"/>
          <w:szCs w:val="32"/>
        </w:rPr>
        <w:t>3.国有资本经营预算财政拨款本年收入</w:t>
      </w:r>
      <w:r>
        <w:rPr>
          <w:rFonts w:hint="eastAsia" w:ascii="仿宋_GB2312" w:hAnsi="Times New Roman" w:eastAsia="仿宋_GB2312" w:cs="DengXian-Regular"/>
          <w:sz w:val="32"/>
          <w:szCs w:val="32"/>
          <w:lang w:val="en-US" w:eastAsia="zh-CN"/>
        </w:rPr>
        <w:t>与</w:t>
      </w:r>
      <w:r>
        <w:rPr>
          <w:rFonts w:hint="eastAsia" w:ascii="仿宋_GB2312" w:hAnsi="Times New Roman" w:eastAsia="仿宋_GB2312" w:cs="DengXian-Regular"/>
          <w:sz w:val="32"/>
          <w:szCs w:val="32"/>
        </w:rPr>
        <w:t>年初预算</w:t>
      </w:r>
      <w:r>
        <w:rPr>
          <w:rFonts w:hint="eastAsia" w:ascii="仿宋_GB2312" w:hAnsi="Times New Roman" w:eastAsia="仿宋_GB2312" w:cs="DengXian-Regular"/>
          <w:sz w:val="32"/>
          <w:szCs w:val="32"/>
          <w:lang w:val="en-US" w:eastAsia="zh-CN"/>
        </w:rPr>
        <w:t>均为无。</w:t>
      </w:r>
    </w:p>
    <w:p w14:paraId="16A55C3A">
      <w:pPr>
        <w:adjustRightInd w:val="0"/>
        <w:snapToGrid w:val="0"/>
        <w:spacing w:line="580" w:lineRule="exact"/>
        <w:ind w:firstLine="480" w:firstLineChars="200"/>
        <w:rPr>
          <w:rFonts w:hint="eastAsia" w:ascii="仿宋_GB2312" w:hAnsi="Times New Roman" w:eastAsia="仿宋_GB2312" w:cs="DengXian-Regular"/>
          <w:sz w:val="32"/>
          <w:szCs w:val="32"/>
          <w:highlight w:val="yellow"/>
        </w:rPr>
      </w:pPr>
      <w:r>
        <w:rPr>
          <w:rFonts w:hint="eastAsia"/>
          <w:position w:val="-87"/>
          <w:lang w:eastAsia="zh-CN"/>
        </w:rPr>
        <w:drawing>
          <wp:anchor distT="0" distB="0" distL="114300" distR="114300" simplePos="0" relativeHeight="251670528" behindDoc="1" locked="0" layoutInCell="1" allowOverlap="1">
            <wp:simplePos x="0" y="0"/>
            <wp:positionH relativeFrom="column">
              <wp:posOffset>119380</wp:posOffset>
            </wp:positionH>
            <wp:positionV relativeFrom="paragraph">
              <wp:posOffset>508635</wp:posOffset>
            </wp:positionV>
            <wp:extent cx="5256530" cy="2988310"/>
            <wp:effectExtent l="5080" t="4445" r="15240" b="17145"/>
            <wp:wrapThrough wrapText="bothSides">
              <wp:wrapPolygon>
                <wp:start x="-21" y="-32"/>
                <wp:lineTo x="-21" y="21449"/>
                <wp:lineTo x="21506" y="21449"/>
                <wp:lineTo x="21506" y="-32"/>
                <wp:lineTo x="-21" y="-32"/>
              </wp:wrapPolygon>
            </wp:wrapThrough>
            <wp:docPr id="15" name="图表 15" descr="7b0a202020202263686172745265734964223a20223230343734353236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0E1120A2">
      <w:pPr>
        <w:ind w:firstLine="1470" w:firstLineChars="500"/>
        <w:rPr>
          <w:rFonts w:hint="eastAsia" w:eastAsiaTheme="minorEastAsia"/>
          <w:lang w:eastAsia="zh-CN"/>
        </w:rPr>
      </w:pPr>
      <w:r>
        <w:rPr>
          <w:rFonts w:ascii="仿宋" w:hAnsi="仿宋" w:eastAsia="仿宋" w:cs="仿宋"/>
          <w:spacing w:val="-3"/>
          <w:sz w:val="30"/>
          <w:szCs w:val="30"/>
        </w:rPr>
        <w:t>202</w:t>
      </w:r>
      <w:r>
        <w:rPr>
          <w:rFonts w:hint="eastAsia" w:ascii="仿宋" w:hAnsi="仿宋" w:eastAsia="仿宋" w:cs="仿宋"/>
          <w:spacing w:val="-3"/>
          <w:sz w:val="30"/>
          <w:szCs w:val="30"/>
          <w:lang w:val="en-US" w:eastAsia="zh-CN"/>
        </w:rPr>
        <w:t>3</w:t>
      </w:r>
      <w:r>
        <w:rPr>
          <w:rFonts w:ascii="仿宋" w:hAnsi="仿宋" w:eastAsia="仿宋" w:cs="仿宋"/>
          <w:spacing w:val="-3"/>
          <w:sz w:val="30"/>
          <w:szCs w:val="30"/>
        </w:rPr>
        <w:t>年度年初预算与决算对比情况（图</w:t>
      </w:r>
      <w:r>
        <w:rPr>
          <w:rFonts w:ascii="仿宋" w:hAnsi="仿宋" w:eastAsia="仿宋" w:cs="仿宋"/>
          <w:spacing w:val="-59"/>
          <w:sz w:val="30"/>
          <w:szCs w:val="30"/>
        </w:rPr>
        <w:t xml:space="preserve"> </w:t>
      </w:r>
      <w:r>
        <w:rPr>
          <w:rFonts w:ascii="仿宋" w:hAnsi="仿宋" w:eastAsia="仿宋" w:cs="仿宋"/>
          <w:spacing w:val="-3"/>
          <w:sz w:val="30"/>
          <w:szCs w:val="30"/>
        </w:rPr>
        <w:t>5）</w:t>
      </w:r>
    </w:p>
    <w:p w14:paraId="06F1244E">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180B86AA">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14:paraId="4CC0C3E3">
      <w:pPr>
        <w:adjustRightInd w:val="0"/>
        <w:snapToGrid w:val="0"/>
        <w:spacing w:line="580" w:lineRule="exact"/>
        <w:ind w:firstLine="660" w:firstLineChars="200"/>
        <w:rPr>
          <w:rFonts w:ascii="仿宋_GB2312" w:hAnsi="Times New Roman" w:eastAsia="仿宋_GB2312" w:cs="DengXian-Regular"/>
          <w:sz w:val="32"/>
          <w:szCs w:val="32"/>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年度财政拨款支出726.88万元，主要用于以下方面：</w:t>
      </w:r>
      <w:r>
        <w:rPr>
          <w:rFonts w:hint="eastAsia" w:ascii="Times New Roman" w:hAnsi="Times New Roman" w:eastAsia="仿宋_GB2312" w:cs="Times New Roman"/>
          <w:kern w:val="2"/>
          <w:sz w:val="32"/>
          <w:szCs w:val="32"/>
          <w:lang w:val="zh-CN"/>
        </w:rPr>
        <w:t>灾</w:t>
      </w:r>
      <w:r>
        <w:rPr>
          <w:rFonts w:hint="default" w:ascii="Times New Roman" w:hAnsi="Times New Roman" w:eastAsia="仿宋_GB2312" w:cs="Times New Roman"/>
          <w:color w:val="auto"/>
          <w:kern w:val="2"/>
          <w:sz w:val="32"/>
          <w:szCs w:val="32"/>
          <w:lang w:val="zh-CN" w:eastAsia="zh-CN" w:bidi="ar-SA"/>
        </w:rPr>
        <w:t>害防治及应急管理（类）支出726.88万元，占100%</w:t>
      </w:r>
      <w:r>
        <w:rPr>
          <w:rFonts w:hint="eastAsia" w:ascii="仿宋_GB2312" w:hAnsi="Times New Roman" w:eastAsia="仿宋_GB2312" w:cs="DengXian-Regular"/>
          <w:sz w:val="32"/>
          <w:szCs w:val="32"/>
        </w:rPr>
        <w:t>主要用于</w:t>
      </w:r>
      <w:r>
        <w:rPr>
          <w:rFonts w:hint="eastAsia" w:ascii="仿宋_GB2312" w:hAnsi="Times New Roman" w:eastAsia="仿宋_GB2312" w:cs="DengXian-Regular"/>
          <w:sz w:val="32"/>
          <w:szCs w:val="32"/>
          <w:lang w:val="en-US" w:eastAsia="zh-CN"/>
        </w:rPr>
        <w:t>应急管理事务、地震事务、自然灾害防治及自然灾害救灾及恢复重建支出。</w:t>
      </w:r>
    </w:p>
    <w:p w14:paraId="3A961C1F">
      <w:pPr>
        <w:pStyle w:val="11"/>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一般公共预算基本支出决算情况说明</w:t>
      </w:r>
    </w:p>
    <w:p w14:paraId="6B8B4745">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470.74万元，其中：人员经费444.85万元，主要包括基本工资、津贴补贴、奖金、绩效工资、机关事业部门基本养老保险缴费、职业年金缴费、职工基本医疗保险缴费、公务员医疗补助缴费、住房公积金、其他社会保障缴费、其他工资福利支出、离休费、 退休费、 其他对</w:t>
      </w:r>
      <w:r>
        <w:rPr>
          <w:rFonts w:hint="default" w:ascii="Times New Roman" w:hAnsi="Times New Roman" w:eastAsia="仿宋_GB2312" w:cs="Times New Roman"/>
          <w:i w:val="0"/>
          <w:iCs w:val="0"/>
          <w:caps w:val="0"/>
          <w:color w:val="333333"/>
          <w:spacing w:val="0"/>
          <w:sz w:val="33"/>
          <w:szCs w:val="33"/>
          <w:highlight w:val="none"/>
          <w:shd w:val="clear" w:fill="FFFFFF"/>
        </w:rPr>
        <w:t>个人和家庭</w:t>
      </w:r>
      <w:r>
        <w:rPr>
          <w:rFonts w:hint="default" w:ascii="Times New Roman" w:hAnsi="Times New Roman" w:eastAsia="仿宋_GB2312" w:cs="Times New Roman"/>
          <w:color w:val="auto"/>
          <w:kern w:val="2"/>
          <w:sz w:val="32"/>
          <w:szCs w:val="32"/>
          <w:lang w:val="zh-CN" w:eastAsia="zh-CN" w:bidi="ar-SA"/>
        </w:rPr>
        <w:t>的补助支出。公用经费25.89万元，主要包括办公费、印刷费、手续费、邮电费、差旅费、会议费、工会经费、公务用车运行维护费、其他交通费用、其他商品和服务支出。</w:t>
      </w:r>
    </w:p>
    <w:p w14:paraId="20E3889E">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14:paraId="3E39CC77">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321" w:firstLineChars="10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14:paraId="68BEE367">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年度“三公”经费财政拨款支出预算为3.24万元，支出决算为 1.5万元，完成预算的 46.16%，较预算减少</w:t>
      </w:r>
      <w:r>
        <w:rPr>
          <w:rFonts w:hint="eastAsia" w:ascii="Times New Roman" w:hAnsi="Times New Roman" w:eastAsia="仿宋_GB2312" w:cs="Times New Roman"/>
          <w:color w:val="auto"/>
          <w:kern w:val="2"/>
          <w:sz w:val="32"/>
          <w:szCs w:val="32"/>
          <w:lang w:val="en-US" w:eastAsia="zh-CN" w:bidi="ar-SA"/>
        </w:rPr>
        <w:t>1.74</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53.7</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DengXian-Regular"/>
          <w:sz w:val="32"/>
          <w:szCs w:val="32"/>
          <w:lang w:val="en-US" w:eastAsia="zh-CN"/>
        </w:rPr>
        <w:t>本着厉行节约的原则</w:t>
      </w:r>
      <w:r>
        <w:rPr>
          <w:rFonts w:hint="default" w:ascii="Times New Roman" w:hAnsi="Times New Roman" w:eastAsia="仿宋_GB2312" w:cs="Times New Roman"/>
          <w:color w:val="auto"/>
          <w:kern w:val="2"/>
          <w:sz w:val="32"/>
          <w:szCs w:val="32"/>
          <w:lang w:val="zh-CN" w:eastAsia="zh-CN" w:bidi="ar-SA"/>
        </w:rPr>
        <w:t>；较2022年度决算增加</w:t>
      </w:r>
      <w:r>
        <w:rPr>
          <w:rFonts w:hint="eastAsia" w:ascii="Times New Roman" w:hAnsi="Times New Roman" w:eastAsia="仿宋_GB2312" w:cs="Times New Roman"/>
          <w:color w:val="auto"/>
          <w:kern w:val="2"/>
          <w:sz w:val="32"/>
          <w:szCs w:val="32"/>
          <w:lang w:val="en-US" w:eastAsia="zh-CN" w:bidi="ar-SA"/>
        </w:rPr>
        <w:t>0.31</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26.05</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DengXian-Regular"/>
          <w:sz w:val="32"/>
          <w:szCs w:val="32"/>
          <w:lang w:val="en-US" w:eastAsia="zh-CN"/>
        </w:rPr>
        <w:t>本着厉行节约的原则</w:t>
      </w:r>
      <w:r>
        <w:rPr>
          <w:rFonts w:hint="default" w:ascii="Times New Roman" w:hAnsi="Times New Roman" w:eastAsia="仿宋_GB2312" w:cs="Times New Roman"/>
          <w:color w:val="auto"/>
          <w:kern w:val="2"/>
          <w:sz w:val="32"/>
          <w:szCs w:val="32"/>
          <w:lang w:val="zh-CN" w:eastAsia="zh-CN" w:bidi="ar-SA"/>
        </w:rPr>
        <w:t>。</w:t>
      </w:r>
    </w:p>
    <w:p w14:paraId="7CD56016">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14:paraId="63655C07">
      <w:pPr>
        <w:spacing w:before="162" w:line="384" w:lineRule="auto"/>
        <w:ind w:left="39" w:right="87" w:firstLine="621"/>
        <w:rPr>
          <w:rFonts w:ascii="仿宋" w:hAnsi="仿宋" w:eastAsia="仿宋" w:cs="仿宋"/>
          <w:sz w:val="30"/>
          <w:szCs w:val="30"/>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本部门</w:t>
      </w:r>
      <w:r>
        <w:rPr>
          <w:rFonts w:hint="default" w:ascii="Times New Roman" w:hAnsi="Times New Roman" w:eastAsia="仿宋_GB2312" w:cs="Times New Roman"/>
          <w:color w:val="auto"/>
          <w:kern w:val="2"/>
          <w:sz w:val="32"/>
          <w:szCs w:val="32"/>
          <w:lang w:val="en-US" w:eastAsia="zh-CN" w:bidi="ar-SA"/>
        </w:rPr>
        <w:t>2023年度</w:t>
      </w:r>
      <w:r>
        <w:rPr>
          <w:rFonts w:ascii="仿宋" w:hAnsi="仿宋" w:eastAsia="仿宋" w:cs="仿宋"/>
          <w:spacing w:val="8"/>
          <w:sz w:val="30"/>
          <w:szCs w:val="30"/>
        </w:rPr>
        <w:t>未发生因公出国</w:t>
      </w:r>
      <w:r>
        <w:rPr>
          <w:rFonts w:ascii="仿宋" w:hAnsi="仿宋" w:eastAsia="仿宋" w:cs="仿宋"/>
          <w:sz w:val="30"/>
          <w:szCs w:val="30"/>
        </w:rPr>
        <w:t xml:space="preserve">  </w:t>
      </w:r>
      <w:r>
        <w:rPr>
          <w:rFonts w:ascii="仿宋" w:hAnsi="仿宋" w:eastAsia="仿宋" w:cs="仿宋"/>
          <w:spacing w:val="6"/>
          <w:sz w:val="30"/>
          <w:szCs w:val="30"/>
        </w:rPr>
        <w:t>（境）费支出，因公出国（境）费支出与调整预算数持平，较</w:t>
      </w:r>
      <w:r>
        <w:rPr>
          <w:rFonts w:ascii="仿宋" w:hAnsi="仿宋" w:eastAsia="仿宋" w:cs="仿宋"/>
          <w:sz w:val="30"/>
          <w:szCs w:val="30"/>
        </w:rPr>
        <w:t>上年无增减。</w:t>
      </w:r>
    </w:p>
    <w:p w14:paraId="0DA4DB74">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年度公务用车购置及运行维护费预算为2.9万元，支出决算 1.5万元，完成预算的51.57%,较预算减少</w:t>
      </w:r>
      <w:r>
        <w:rPr>
          <w:rFonts w:hint="eastAsia" w:ascii="Times New Roman" w:hAnsi="Times New Roman" w:eastAsia="仿宋_GB2312" w:cs="Times New Roman"/>
          <w:color w:val="auto"/>
          <w:kern w:val="2"/>
          <w:sz w:val="32"/>
          <w:szCs w:val="32"/>
          <w:lang w:val="en-US" w:eastAsia="zh-CN" w:bidi="ar-SA"/>
        </w:rPr>
        <w:t>1.4</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48.28</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DengXian-Regular"/>
          <w:sz w:val="32"/>
          <w:szCs w:val="32"/>
          <w:lang w:val="en-US" w:eastAsia="zh-CN"/>
        </w:rPr>
        <w:t>本着厉行节约，反对铺张浪费的原则</w:t>
      </w:r>
      <w:r>
        <w:rPr>
          <w:rFonts w:hint="default" w:ascii="Times New Roman" w:hAnsi="Times New Roman" w:eastAsia="仿宋_GB2312" w:cs="Times New Roman"/>
          <w:color w:val="auto"/>
          <w:kern w:val="2"/>
          <w:sz w:val="32"/>
          <w:szCs w:val="32"/>
          <w:lang w:val="zh-CN" w:eastAsia="zh-CN" w:bidi="ar-SA"/>
        </w:rPr>
        <w:t>；较上年增加</w:t>
      </w:r>
      <w:r>
        <w:rPr>
          <w:rFonts w:hint="eastAsia" w:ascii="Times New Roman" w:hAnsi="Times New Roman" w:eastAsia="仿宋_GB2312" w:cs="Times New Roman"/>
          <w:color w:val="auto"/>
          <w:kern w:val="2"/>
          <w:sz w:val="32"/>
          <w:szCs w:val="32"/>
          <w:lang w:val="en-US" w:eastAsia="zh-CN" w:bidi="ar-SA"/>
        </w:rPr>
        <w:t>0.31</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26.05</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DengXian-Regular"/>
          <w:sz w:val="32"/>
          <w:szCs w:val="32"/>
          <w:lang w:val="en-US" w:eastAsia="zh-CN"/>
        </w:rPr>
        <w:t>本着厉行节约，反对铺张浪费的原则</w:t>
      </w:r>
      <w:r>
        <w:rPr>
          <w:rFonts w:hint="default" w:ascii="Times New Roman" w:hAnsi="Times New Roman" w:eastAsia="仿宋_GB2312" w:cs="Times New Roman"/>
          <w:color w:val="auto"/>
          <w:kern w:val="2"/>
          <w:sz w:val="32"/>
          <w:szCs w:val="32"/>
          <w:lang w:val="zh-CN" w:eastAsia="zh-CN" w:bidi="ar-SA"/>
        </w:rPr>
        <w:t>。其中：</w:t>
      </w:r>
    </w:p>
    <w:p w14:paraId="1B1C77A8">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仿宋_GB2312" w:cs="Times New Roman"/>
          <w:b/>
          <w:sz w:val="32"/>
          <w:szCs w:val="32"/>
          <w:lang w:eastAsia="zh-CN"/>
        </w:rPr>
        <w:t>：</w:t>
      </w:r>
      <w:r>
        <w:rPr>
          <w:rFonts w:hint="eastAsia" w:ascii="仿宋_GB2312" w:hAnsi="Times New Roman" w:eastAsia="仿宋_GB2312" w:cs="DengXian-Regular"/>
          <w:sz w:val="32"/>
          <w:szCs w:val="32"/>
        </w:rPr>
        <w:t>本部门20</w:t>
      </w:r>
      <w:r>
        <w:rPr>
          <w:rFonts w:hint="eastAsia" w:ascii="仿宋_GB2312" w:hAnsi="Times New Roman" w:eastAsia="仿宋_GB2312" w:cs="DengXian-Regular"/>
          <w:sz w:val="32"/>
          <w:szCs w:val="32"/>
          <w:lang w:val="en-US" w:eastAsia="zh-CN"/>
        </w:rPr>
        <w:t>23</w:t>
      </w:r>
      <w:r>
        <w:rPr>
          <w:rFonts w:hint="eastAsia" w:ascii="仿宋_GB2312" w:hAnsi="Times New Roman" w:eastAsia="仿宋_GB2312" w:cs="DengXian-Regular"/>
          <w:sz w:val="32"/>
          <w:szCs w:val="32"/>
        </w:rPr>
        <w:t>年度公务用车购置量</w:t>
      </w:r>
      <w:r>
        <w:rPr>
          <w:rFonts w:hint="eastAsia" w:ascii="仿宋_GB2312" w:hAnsi="Times New Roman" w:eastAsia="仿宋_GB2312" w:cs="DengXian-Regular"/>
          <w:sz w:val="32"/>
          <w:szCs w:val="32"/>
          <w:lang w:val="en-US" w:eastAsia="zh-CN"/>
        </w:rPr>
        <w:t>无</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lang w:val="en-US" w:eastAsia="zh-CN"/>
        </w:rPr>
        <w:t>未</w:t>
      </w:r>
      <w:r>
        <w:rPr>
          <w:rFonts w:hint="eastAsia" w:ascii="仿宋_GB2312" w:hAnsi="Times New Roman" w:eastAsia="仿宋_GB2312" w:cs="DengXian-Regular"/>
          <w:sz w:val="32"/>
          <w:szCs w:val="32"/>
        </w:rPr>
        <w:t>发生“公务用车购置”经费支出。公务用车购置费支出较预算</w:t>
      </w:r>
      <w:r>
        <w:rPr>
          <w:rFonts w:hint="eastAsia" w:ascii="仿宋_GB2312" w:hAnsi="Times New Roman" w:eastAsia="仿宋_GB2312" w:cs="DengXian-Regular"/>
          <w:sz w:val="32"/>
          <w:szCs w:val="32"/>
          <w:lang w:val="en-US" w:eastAsia="zh-CN"/>
        </w:rPr>
        <w:t>持平</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w:t>
      </w:r>
      <w:r>
        <w:rPr>
          <w:rFonts w:hint="eastAsia" w:ascii="Times New Roman" w:hAnsi="Times New Roman" w:eastAsia="仿宋_GB2312" w:cs="Times New Roman"/>
          <w:color w:val="auto"/>
          <w:kern w:val="2"/>
          <w:sz w:val="32"/>
          <w:szCs w:val="32"/>
          <w:lang w:val="zh-CN" w:eastAsia="zh-CN" w:bidi="ar-SA"/>
        </w:rPr>
        <w:t>无</w:t>
      </w:r>
      <w:r>
        <w:rPr>
          <w:rFonts w:hint="default" w:ascii="Times New Roman" w:hAnsi="Times New Roman" w:eastAsia="仿宋_GB2312" w:cs="Times New Roman"/>
          <w:color w:val="auto"/>
          <w:kern w:val="2"/>
          <w:sz w:val="32"/>
          <w:szCs w:val="32"/>
          <w:lang w:val="zh-CN" w:eastAsia="zh-CN" w:bidi="ar-SA"/>
        </w:rPr>
        <w:t>公务用车购置</w:t>
      </w:r>
      <w:r>
        <w:rPr>
          <w:rFonts w:hint="eastAsia" w:ascii="Times New Roman" w:hAnsi="Times New Roman" w:eastAsia="仿宋_GB2312" w:cs="Times New Roman"/>
          <w:color w:val="auto"/>
          <w:kern w:val="2"/>
          <w:sz w:val="32"/>
          <w:szCs w:val="32"/>
          <w:lang w:val="zh-CN" w:eastAsia="zh-CN" w:bidi="ar-SA"/>
        </w:rPr>
        <w:t>费</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与</w:t>
      </w:r>
      <w:r>
        <w:rPr>
          <w:rFonts w:hint="eastAsia" w:ascii="Times New Roman" w:hAnsi="Times New Roman" w:eastAsia="仿宋_GB2312" w:cs="Times New Roman"/>
          <w:color w:val="auto"/>
          <w:kern w:val="2"/>
          <w:sz w:val="32"/>
          <w:szCs w:val="32"/>
          <w:lang w:val="en-US" w:eastAsia="zh-CN" w:bidi="ar-SA"/>
        </w:rPr>
        <w:t>2022年度决算支出持平。</w:t>
      </w:r>
    </w:p>
    <w:p w14:paraId="5FD68D1A">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1.5</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年度单位公务用车保有量3辆，发生运行维护费支出1.5万元。公车运行维护费支出较预算减少</w:t>
      </w:r>
      <w:r>
        <w:rPr>
          <w:rFonts w:hint="eastAsia" w:ascii="Times New Roman" w:hAnsi="Times New Roman" w:eastAsia="仿宋_GB2312" w:cs="Times New Roman"/>
          <w:color w:val="auto"/>
          <w:kern w:val="2"/>
          <w:sz w:val="32"/>
          <w:szCs w:val="32"/>
          <w:lang w:val="en-US" w:eastAsia="zh-CN" w:bidi="ar-SA"/>
        </w:rPr>
        <w:t>1.4</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48.28</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DengXian-Regular"/>
          <w:sz w:val="32"/>
          <w:szCs w:val="32"/>
          <w:lang w:val="en-US" w:eastAsia="zh-CN"/>
        </w:rPr>
        <w:t>本着厉行节约，反对铺张浪费的原则</w:t>
      </w:r>
      <w:r>
        <w:rPr>
          <w:rFonts w:hint="default" w:ascii="Times New Roman" w:hAnsi="Times New Roman" w:eastAsia="仿宋_GB2312" w:cs="Times New Roman"/>
          <w:color w:val="auto"/>
          <w:kern w:val="2"/>
          <w:sz w:val="32"/>
          <w:szCs w:val="32"/>
          <w:lang w:val="zh-CN" w:eastAsia="zh-CN" w:bidi="ar-SA"/>
        </w:rPr>
        <w:t>；较上年增加</w:t>
      </w:r>
      <w:r>
        <w:rPr>
          <w:rFonts w:hint="eastAsia" w:ascii="Times New Roman" w:hAnsi="Times New Roman" w:eastAsia="仿宋_GB2312" w:cs="Times New Roman"/>
          <w:color w:val="auto"/>
          <w:kern w:val="2"/>
          <w:sz w:val="32"/>
          <w:szCs w:val="32"/>
          <w:lang w:val="en-US" w:eastAsia="zh-CN" w:bidi="ar-SA"/>
        </w:rPr>
        <w:t>0.31</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26.05</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DengXian-Regular"/>
          <w:sz w:val="32"/>
          <w:szCs w:val="32"/>
          <w:lang w:val="en-US" w:eastAsia="zh-CN"/>
        </w:rPr>
        <w:t>本着厉行节约，反对铺张浪费的原则</w:t>
      </w:r>
      <w:r>
        <w:rPr>
          <w:rFonts w:hint="default" w:ascii="Times New Roman" w:hAnsi="Times New Roman" w:eastAsia="仿宋_GB2312" w:cs="Times New Roman"/>
          <w:color w:val="auto"/>
          <w:kern w:val="2"/>
          <w:sz w:val="32"/>
          <w:szCs w:val="32"/>
          <w:lang w:val="zh-CN" w:eastAsia="zh-CN" w:bidi="ar-SA"/>
        </w:rPr>
        <w:t>。</w:t>
      </w:r>
    </w:p>
    <w:p w14:paraId="32F5F80F">
      <w:pPr>
        <w:adjustRightInd w:val="0"/>
        <w:snapToGrid w:val="0"/>
        <w:spacing w:line="580" w:lineRule="exact"/>
        <w:ind w:firstLine="643" w:firstLineChars="200"/>
        <w:rPr>
          <w:rFonts w:hint="default" w:ascii="仿宋_GB2312" w:hAnsi="Times New Roman" w:eastAsia="仿宋_GB2312" w:cs="DengXian-Regular"/>
          <w:sz w:val="32"/>
          <w:szCs w:val="32"/>
          <w:lang w:val="en-US" w:eastAsia="zh-CN"/>
        </w:rPr>
      </w:pPr>
      <w:r>
        <w:rPr>
          <w:rFonts w:hint="default" w:ascii="Times New Roman" w:hAnsi="Times New Roman" w:eastAsia="楷体_GB2312" w:cs="Times New Roman"/>
          <w:b/>
          <w:bCs/>
          <w:kern w:val="2"/>
          <w:sz w:val="32"/>
          <w:szCs w:val="32"/>
          <w:lang w:val="en-US" w:eastAsia="zh-CN" w:bidi="ar-SA"/>
        </w:rPr>
        <w:t>3.公务接待费。</w:t>
      </w:r>
      <w:r>
        <w:rPr>
          <w:rFonts w:hint="eastAsia" w:ascii="仿宋_GB2312" w:hAnsi="Times New Roman" w:eastAsia="仿宋_GB2312" w:cs="DengXian-Regular"/>
          <w:sz w:val="32"/>
          <w:szCs w:val="32"/>
        </w:rPr>
        <w:t>本部门202</w:t>
      </w:r>
      <w:r>
        <w:rPr>
          <w:rFonts w:hint="eastAsia" w:ascii="仿宋_GB2312" w:hAnsi="Times New Roman" w:eastAsia="仿宋_GB2312" w:cs="DengXian-Regular"/>
          <w:sz w:val="32"/>
          <w:szCs w:val="32"/>
          <w:lang w:val="en-US" w:eastAsia="zh-CN"/>
        </w:rPr>
        <w:t>3</w:t>
      </w:r>
      <w:r>
        <w:rPr>
          <w:rFonts w:hint="eastAsia" w:ascii="仿宋_GB2312" w:hAnsi="Times New Roman" w:eastAsia="仿宋_GB2312" w:cs="DengXian-Regular"/>
          <w:sz w:val="32"/>
          <w:szCs w:val="32"/>
        </w:rPr>
        <w:t>年度公务接待费支出预算为</w:t>
      </w:r>
      <w:r>
        <w:rPr>
          <w:rFonts w:hint="eastAsia" w:ascii="仿宋_GB2312" w:hAnsi="Times New Roman" w:eastAsia="仿宋_GB2312" w:cs="DengXian-Regular"/>
          <w:sz w:val="32"/>
          <w:szCs w:val="32"/>
          <w:lang w:val="en-US" w:eastAsia="zh-CN"/>
        </w:rPr>
        <w:t>0.34</w:t>
      </w:r>
      <w:r>
        <w:rPr>
          <w:rFonts w:hint="eastAsia" w:ascii="仿宋_GB2312" w:hAnsi="Times New Roman" w:eastAsia="仿宋_GB2312" w:cs="DengXian-Regular"/>
          <w:sz w:val="32"/>
          <w:szCs w:val="32"/>
        </w:rPr>
        <w:t>万元，支出决算</w:t>
      </w:r>
      <w:r>
        <w:rPr>
          <w:rFonts w:hint="eastAsia" w:ascii="仿宋_GB2312" w:hAnsi="Times New Roman" w:eastAsia="仿宋_GB2312" w:cs="DengXian-Regular"/>
          <w:sz w:val="32"/>
          <w:szCs w:val="32"/>
          <w:lang w:val="en-US" w:eastAsia="zh-CN"/>
        </w:rPr>
        <w:t>无</w:t>
      </w:r>
      <w:r>
        <w:rPr>
          <w:rFonts w:hint="eastAsia" w:ascii="仿宋_GB2312" w:hAnsi="Times New Roman" w:eastAsia="仿宋_GB2312" w:cs="DengXian-Regular"/>
          <w:sz w:val="32"/>
          <w:szCs w:val="32"/>
        </w:rPr>
        <w:t>。公务接待费支出较预算减少</w:t>
      </w:r>
      <w:r>
        <w:rPr>
          <w:rFonts w:hint="eastAsia" w:ascii="仿宋_GB2312" w:hAnsi="Times New Roman" w:eastAsia="仿宋_GB2312" w:cs="DengXian-Regular"/>
          <w:sz w:val="32"/>
          <w:szCs w:val="32"/>
          <w:lang w:val="en-US" w:eastAsia="zh-CN"/>
        </w:rPr>
        <w:t>0.34</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本着厉行节约，反对铺张浪费的原则</w:t>
      </w:r>
      <w:r>
        <w:rPr>
          <w:rFonts w:hint="eastAsia" w:ascii="仿宋_GB2312" w:hAnsi="Times New Roman" w:eastAsia="仿宋_GB2312" w:cs="DengXian-Regular"/>
          <w:sz w:val="32"/>
          <w:szCs w:val="32"/>
        </w:rPr>
        <w:t>；较上年</w:t>
      </w:r>
      <w:r>
        <w:rPr>
          <w:rFonts w:hint="eastAsia" w:ascii="仿宋_GB2312" w:hAnsi="Times New Roman" w:eastAsia="仿宋_GB2312" w:cs="DengXian-Regular"/>
          <w:sz w:val="32"/>
          <w:szCs w:val="32"/>
          <w:lang w:val="en-US" w:eastAsia="zh-CN"/>
        </w:rPr>
        <w:t>持平均无费用支出。</w:t>
      </w:r>
    </w:p>
    <w:p w14:paraId="12E6CD31">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60" w:firstLineChars="200"/>
        <w:jc w:val="both"/>
        <w:outlineLvl w:val="1"/>
        <w:rPr>
          <w:rFonts w:hint="default" w:ascii="Times New Roman" w:hAnsi="Times New Roman" w:eastAsia="黑体" w:cs="Times New Roman"/>
          <w:i w:val="0"/>
          <w:iCs w:val="0"/>
          <w:caps w:val="0"/>
          <w:color w:val="333333"/>
          <w:spacing w:val="0"/>
          <w:sz w:val="33"/>
          <w:szCs w:val="33"/>
          <w:highlight w:val="none"/>
          <w:shd w:val="clear" w:fill="FFFFFF"/>
          <w:lang w:eastAsia="zh-CN"/>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14:paraId="42251C9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宋体" w:cs="Times New Roman"/>
          <w:i w:val="0"/>
          <w:iCs w:val="0"/>
          <w:caps w:val="0"/>
          <w:color w:val="333333"/>
          <w:spacing w:val="0"/>
          <w:sz w:val="19"/>
          <w:szCs w:val="19"/>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年度机关运行经费支出25.89万元，较2022年度增加</w:t>
      </w:r>
      <w:r>
        <w:rPr>
          <w:rFonts w:hint="eastAsia" w:ascii="Times New Roman" w:hAnsi="Times New Roman" w:eastAsia="仿宋_GB2312" w:cs="Times New Roman"/>
          <w:color w:val="auto"/>
          <w:kern w:val="2"/>
          <w:sz w:val="32"/>
          <w:szCs w:val="32"/>
          <w:lang w:val="en-US" w:eastAsia="zh-CN" w:bidi="ar-SA"/>
        </w:rPr>
        <w:t>17.12</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195.21</w:t>
      </w:r>
      <w:r>
        <w:rPr>
          <w:rFonts w:hint="default" w:ascii="Times New Roman" w:hAnsi="Times New Roman" w:eastAsia="仿宋_GB2312" w:cs="Times New Roman"/>
          <w:color w:val="auto"/>
          <w:kern w:val="2"/>
          <w:sz w:val="32"/>
          <w:szCs w:val="32"/>
          <w:lang w:val="zh-CN" w:eastAsia="zh-CN" w:bidi="ar-SA"/>
        </w:rPr>
        <w:t>%。主要原因是</w:t>
      </w:r>
      <w:r>
        <w:rPr>
          <w:rFonts w:hint="eastAsia" w:ascii="Times New Roman" w:hAnsi="Times New Roman" w:eastAsia="仿宋_GB2312" w:cs="Times New Roman"/>
          <w:color w:val="auto"/>
          <w:kern w:val="2"/>
          <w:sz w:val="32"/>
          <w:szCs w:val="32"/>
          <w:lang w:val="en-US" w:eastAsia="zh-CN" w:bidi="ar-SA"/>
        </w:rPr>
        <w:t>2022年</w:t>
      </w:r>
      <w:r>
        <w:rPr>
          <w:rFonts w:hint="eastAsia" w:ascii="仿宋_GB2312" w:hAnsi="Times New Roman" w:eastAsia="仿宋_GB2312" w:cs="DengXian-Regular"/>
          <w:sz w:val="32"/>
          <w:szCs w:val="32"/>
          <w:lang w:val="en-US" w:eastAsia="zh-CN"/>
        </w:rPr>
        <w:t>由于疫情原因，机关运行经费无法落实</w:t>
      </w:r>
      <w:r>
        <w:rPr>
          <w:rFonts w:hint="eastAsia" w:ascii="仿宋_GB2312" w:hAnsi="Times New Roman" w:eastAsia="仿宋_GB2312" w:cs="DengXian-Regular"/>
          <w:sz w:val="32"/>
          <w:szCs w:val="32"/>
        </w:rPr>
        <w:t>。</w:t>
      </w:r>
    </w:p>
    <w:p w14:paraId="68B2BAE2">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14:paraId="5244BEBA">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年度政府采购支出总额0万元，从采购类型来看，政府采购货物支出0万元、政府采购工程支出0万元、政府采购服务支出0万元。授予中小企业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0万元，占政府采购支出总额的0%，其中授予小微企业合同金额0万元，占政府采购支出总额的0%。</w:t>
      </w:r>
    </w:p>
    <w:p w14:paraId="51D52BA8">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14:paraId="5EE9CE5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年12月31日，本部门共有车辆3辆，比上年增加</w:t>
      </w:r>
      <w:r>
        <w:rPr>
          <w:rFonts w:hint="eastAsia" w:ascii="Times New Roman" w:hAnsi="Times New Roman" w:eastAsia="仿宋_GB2312" w:cs="Times New Roman"/>
          <w:color w:val="auto"/>
          <w:kern w:val="2"/>
          <w:sz w:val="32"/>
          <w:szCs w:val="32"/>
          <w:lang w:val="en-US" w:eastAsia="zh-CN" w:bidi="ar-SA"/>
        </w:rPr>
        <w:t>2</w:t>
      </w:r>
      <w:r>
        <w:rPr>
          <w:rFonts w:hint="default" w:ascii="Times New Roman" w:hAnsi="Times New Roman" w:eastAsia="仿宋_GB2312" w:cs="Times New Roman"/>
          <w:color w:val="auto"/>
          <w:kern w:val="2"/>
          <w:sz w:val="32"/>
          <w:szCs w:val="32"/>
          <w:lang w:val="zh-CN" w:eastAsia="zh-CN" w:bidi="ar-SA"/>
        </w:rPr>
        <w:t>辆，主要是</w:t>
      </w:r>
      <w:r>
        <w:rPr>
          <w:rFonts w:hint="eastAsia" w:ascii="Times New Roman" w:hAnsi="Times New Roman" w:eastAsia="仿宋_GB2312" w:cs="Times New Roman"/>
          <w:color w:val="auto"/>
          <w:kern w:val="2"/>
          <w:sz w:val="32"/>
          <w:szCs w:val="32"/>
          <w:lang w:val="en-US" w:eastAsia="zh-CN" w:bidi="ar-SA"/>
        </w:rPr>
        <w:t>增加了</w:t>
      </w:r>
      <w:r>
        <w:rPr>
          <w:rFonts w:hint="eastAsia" w:ascii="Times New Roman" w:hAnsi="Times New Roman" w:eastAsia="仿宋_GB2312" w:cs="Times New Roman"/>
          <w:color w:val="auto"/>
          <w:kern w:val="2"/>
          <w:sz w:val="32"/>
          <w:szCs w:val="32"/>
          <w:lang w:val="zh-CN" w:eastAsia="zh-CN" w:bidi="ar-SA"/>
        </w:rPr>
        <w:t>森林草原消防大队运兵车</w:t>
      </w:r>
      <w:r>
        <w:rPr>
          <w:rFonts w:hint="default" w:ascii="Times New Roman" w:hAnsi="Times New Roman" w:eastAsia="仿宋_GB2312" w:cs="Times New Roman"/>
          <w:color w:val="auto"/>
          <w:kern w:val="2"/>
          <w:sz w:val="32"/>
          <w:szCs w:val="32"/>
          <w:lang w:val="zh-CN" w:eastAsia="zh-CN" w:bidi="ar-SA"/>
        </w:rPr>
        <w:t>。其中，副部（省）级及以上领导用车</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用车0辆，机要通信用车0辆，应急保障用车0辆，执法执勤用车1辆，特种专业技术用车0辆，离退休干部用车0辆，其他用车2辆，其他用车主要是</w:t>
      </w:r>
      <w:r>
        <w:rPr>
          <w:rFonts w:hint="eastAsia" w:ascii="Times New Roman" w:hAnsi="Times New Roman" w:eastAsia="仿宋_GB2312" w:cs="Times New Roman"/>
          <w:color w:val="auto"/>
          <w:kern w:val="2"/>
          <w:sz w:val="32"/>
          <w:szCs w:val="32"/>
          <w:lang w:val="zh-CN" w:eastAsia="zh-CN" w:bidi="ar-SA"/>
        </w:rPr>
        <w:t>森林草原消防大队运兵车</w:t>
      </w:r>
      <w:r>
        <w:rPr>
          <w:rFonts w:hint="default" w:ascii="Times New Roman" w:hAnsi="Times New Roman" w:eastAsia="仿宋_GB2312" w:cs="Times New Roman"/>
          <w:color w:val="auto"/>
          <w:kern w:val="2"/>
          <w:sz w:val="32"/>
          <w:szCs w:val="32"/>
          <w:lang w:val="zh-CN" w:eastAsia="zh-CN" w:bidi="ar-SA"/>
        </w:rPr>
        <w:t>。单位价值100万元（含）以上设备（不含车辆）0台（套）。</w:t>
      </w:r>
    </w:p>
    <w:p w14:paraId="2C41A50E">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14:paraId="62F23450">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14:paraId="733CB0F5">
      <w:pPr>
        <w:adjustRightInd w:val="0"/>
        <w:snapToGrid w:val="0"/>
        <w:spacing w:line="580" w:lineRule="exact"/>
        <w:ind w:firstLine="640" w:firstLineChars="200"/>
        <w:rPr>
          <w:rFonts w:ascii="仿宋_GB2312" w:hAnsi="仿宋_GB2312" w:eastAsia="仿宋_GB2312" w:cs="仿宋_GB2312"/>
          <w:sz w:val="32"/>
          <w:szCs w:val="32"/>
        </w:rPr>
      </w:pPr>
      <w:r>
        <w:rPr>
          <w:rFonts w:hint="default" w:ascii="Times New Roman" w:hAnsi="Times New Roman" w:eastAsia="仿宋_GB2312" w:cs="Times New Roman"/>
          <w:color w:val="auto"/>
          <w:kern w:val="2"/>
          <w:sz w:val="32"/>
          <w:szCs w:val="32"/>
          <w:lang w:val="zh-CN" w:eastAsia="zh-CN" w:bidi="ar-SA"/>
        </w:rPr>
        <w:t>根据预算绩效管理要求，本部门组织对2023年度一般公共预算项目支出全面开展绩效自评，其中，一级项目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11</w:t>
      </w:r>
      <w:r>
        <w:rPr>
          <w:rFonts w:hint="default" w:ascii="Times New Roman" w:hAnsi="Times New Roman" w:eastAsia="仿宋_GB2312" w:cs="Times New Roman"/>
          <w:color w:val="auto"/>
          <w:kern w:val="2"/>
          <w:sz w:val="32"/>
          <w:szCs w:val="32"/>
          <w:lang w:val="zh-CN" w:eastAsia="zh-CN" w:bidi="ar-SA"/>
        </w:rPr>
        <w:t>个，二级项目</w:t>
      </w:r>
      <w:r>
        <w:rPr>
          <w:rFonts w:hint="eastAsia" w:ascii="Times New Roman" w:hAnsi="Times New Roman" w:eastAsia="仿宋_GB2312" w:cs="Times New Roman"/>
          <w:color w:val="auto"/>
          <w:kern w:val="2"/>
          <w:sz w:val="32"/>
          <w:szCs w:val="32"/>
          <w:lang w:val="zh-CN" w:eastAsia="zh-CN" w:bidi="ar-SA"/>
        </w:rPr>
        <w:t>无</w:t>
      </w:r>
      <w:r>
        <w:rPr>
          <w:rFonts w:hint="default" w:ascii="Times New Roman" w:hAnsi="Times New Roman" w:eastAsia="仿宋_GB2312" w:cs="Times New Roman"/>
          <w:color w:val="auto"/>
          <w:kern w:val="2"/>
          <w:sz w:val="32"/>
          <w:szCs w:val="32"/>
          <w:lang w:val="zh-CN" w:eastAsia="zh-CN" w:bidi="ar-SA"/>
        </w:rPr>
        <w:t>，共涉及资金</w:t>
      </w:r>
      <w:r>
        <w:rPr>
          <w:rFonts w:hint="eastAsia" w:ascii="Times New Roman" w:hAnsi="Times New Roman" w:eastAsia="仿宋_GB2312" w:cs="Times New Roman"/>
          <w:color w:val="auto"/>
          <w:kern w:val="2"/>
          <w:sz w:val="32"/>
          <w:szCs w:val="32"/>
          <w:lang w:val="en-US" w:eastAsia="zh-CN" w:bidi="ar-SA"/>
        </w:rPr>
        <w:t>311</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年度</w:t>
      </w:r>
      <w:r>
        <w:rPr>
          <w:rFonts w:hint="eastAsia" w:ascii="仿宋_GB2312" w:hAnsi="仿宋_GB2312" w:eastAsia="仿宋_GB2312" w:cs="仿宋_GB2312"/>
          <w:sz w:val="32"/>
          <w:szCs w:val="32"/>
          <w:lang w:val="en-US" w:eastAsia="zh-CN"/>
        </w:rPr>
        <w:t>无</w:t>
      </w:r>
      <w:r>
        <w:rPr>
          <w:rFonts w:hint="eastAsia" w:ascii="仿宋_GB2312" w:hAnsi="仿宋_GB2312" w:eastAsia="仿宋_GB2312" w:cs="仿宋_GB2312"/>
          <w:sz w:val="32"/>
          <w:szCs w:val="32"/>
        </w:rPr>
        <w:t>政府性基金预算项目支出。202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年度</w:t>
      </w:r>
      <w:r>
        <w:rPr>
          <w:rFonts w:hint="eastAsia" w:ascii="仿宋_GB2312" w:hAnsi="仿宋_GB2312" w:eastAsia="仿宋_GB2312" w:cs="仿宋_GB2312"/>
          <w:sz w:val="32"/>
          <w:szCs w:val="32"/>
          <w:lang w:val="en-US" w:eastAsia="zh-CN"/>
        </w:rPr>
        <w:t>无</w:t>
      </w:r>
      <w:r>
        <w:rPr>
          <w:rFonts w:hint="eastAsia" w:ascii="仿宋_GB2312" w:hAnsi="仿宋_GB2312" w:eastAsia="仿宋_GB2312" w:cs="仿宋_GB2312"/>
          <w:sz w:val="32"/>
          <w:szCs w:val="32"/>
        </w:rPr>
        <w:t>国有资本经营预算项目支出。</w:t>
      </w:r>
    </w:p>
    <w:p w14:paraId="6CCE9888">
      <w:pPr>
        <w:adjustRightInd w:val="0"/>
        <w:snapToGrid w:val="0"/>
        <w:spacing w:line="580" w:lineRule="exact"/>
        <w:ind w:firstLine="640" w:firstLineChars="200"/>
        <w:rPr>
          <w:rFonts w:hint="eastAsia" w:ascii="仿宋_GB2312" w:hAnsi="仿宋_GB2312" w:eastAsia="仿宋_GB2312" w:cs="仿宋_GB2312"/>
          <w:sz w:val="32"/>
          <w:szCs w:val="32"/>
          <w:highlight w:val="yellow"/>
          <w:lang w:val="en-US" w:eastAsia="zh-CN"/>
        </w:rPr>
      </w:pPr>
      <w:r>
        <w:rPr>
          <w:rFonts w:hint="eastAsia" w:ascii="仿宋_GB2312" w:hAnsi="仿宋_GB2312" w:eastAsia="仿宋_GB2312" w:cs="仿宋_GB2312"/>
          <w:sz w:val="32"/>
          <w:szCs w:val="32"/>
        </w:rPr>
        <w:t>组织对“</w:t>
      </w:r>
      <w:r>
        <w:rPr>
          <w:rFonts w:hint="eastAsia" w:ascii="仿宋_GB2312" w:hAnsi="仿宋_GB2312" w:eastAsia="仿宋_GB2312" w:cs="仿宋_GB2312"/>
          <w:sz w:val="32"/>
          <w:szCs w:val="32"/>
          <w:lang w:val="en-US" w:eastAsia="zh-CN"/>
        </w:rPr>
        <w:t>灾害防治及应急管理</w:t>
      </w:r>
      <w:r>
        <w:rPr>
          <w:rFonts w:hint="eastAsia" w:ascii="仿宋_GB2312" w:hAnsi="仿宋_GB2312" w:eastAsia="仿宋_GB2312" w:cs="仿宋_GB2312"/>
          <w:sz w:val="32"/>
          <w:szCs w:val="32"/>
        </w:rPr>
        <w:t>”一级项目开展了重点评价，涉及一般公共预算支出</w:t>
      </w:r>
      <w:r>
        <w:rPr>
          <w:rFonts w:hint="eastAsia" w:ascii="仿宋_GB2312" w:hAnsi="仿宋_GB2312" w:eastAsia="仿宋_GB2312" w:cs="仿宋_GB2312"/>
          <w:sz w:val="32"/>
          <w:szCs w:val="32"/>
          <w:lang w:val="en-US" w:eastAsia="zh-CN"/>
        </w:rPr>
        <w:t>256.14</w:t>
      </w:r>
      <w:r>
        <w:rPr>
          <w:rFonts w:hint="eastAsia" w:ascii="仿宋_GB2312" w:hAnsi="仿宋_GB2312" w:eastAsia="仿宋_GB2312" w:cs="仿宋_GB2312"/>
          <w:sz w:val="32"/>
          <w:szCs w:val="32"/>
        </w:rPr>
        <w:t>万元，政府性基金预算支出</w:t>
      </w:r>
      <w:r>
        <w:rPr>
          <w:rFonts w:hint="eastAsia" w:ascii="仿宋_GB2312" w:hAnsi="仿宋_GB2312" w:eastAsia="仿宋_GB2312" w:cs="仿宋_GB2312"/>
          <w:sz w:val="32"/>
          <w:szCs w:val="32"/>
          <w:lang w:val="en-US" w:eastAsia="zh-CN"/>
        </w:rPr>
        <w:t>无。</w:t>
      </w:r>
    </w:p>
    <w:p w14:paraId="66F19F25">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2A880216">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（二）部门决算中项目绩效自评结果（如有）</w:t>
      </w:r>
    </w:p>
    <w:p w14:paraId="6E7C190B">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本部门在今年部门决算公开中反映</w:t>
      </w:r>
      <w:r>
        <w:rPr>
          <w:rFonts w:hint="eastAsia" w:ascii="Times New Roman" w:hAnsi="Times New Roman" w:eastAsia="仿宋_GB2312" w:cs="Times New Roman"/>
          <w:color w:val="auto"/>
          <w:kern w:val="2"/>
          <w:sz w:val="32"/>
          <w:szCs w:val="32"/>
          <w:lang w:val="zh-CN" w:eastAsia="zh-CN" w:bidi="ar-SA"/>
        </w:rPr>
        <w:t>森林草原防火</w:t>
      </w:r>
      <w:r>
        <w:rPr>
          <w:rFonts w:hint="default" w:ascii="Times New Roman" w:hAnsi="Times New Roman" w:eastAsia="仿宋_GB2312" w:cs="Times New Roman"/>
          <w:color w:val="auto"/>
          <w:kern w:val="2"/>
          <w:sz w:val="32"/>
          <w:szCs w:val="32"/>
          <w:lang w:val="zh-CN" w:eastAsia="zh-CN" w:bidi="ar-SA"/>
        </w:rPr>
        <w:t>项目及</w:t>
      </w:r>
      <w:r>
        <w:rPr>
          <w:rFonts w:hint="eastAsia" w:ascii="Times New Roman" w:hAnsi="Times New Roman" w:eastAsia="仿宋_GB2312" w:cs="Times New Roman"/>
          <w:color w:val="auto"/>
          <w:kern w:val="2"/>
          <w:sz w:val="32"/>
          <w:szCs w:val="32"/>
          <w:lang w:val="zh-CN" w:eastAsia="zh-CN" w:bidi="ar-SA"/>
        </w:rPr>
        <w:t>防灾、减灾、救灾</w:t>
      </w:r>
      <w:r>
        <w:rPr>
          <w:rFonts w:hint="default" w:ascii="Times New Roman" w:hAnsi="Times New Roman" w:eastAsia="仿宋_GB2312" w:cs="Times New Roman"/>
          <w:color w:val="auto"/>
          <w:kern w:val="2"/>
          <w:sz w:val="32"/>
          <w:szCs w:val="32"/>
          <w:lang w:val="zh-CN" w:eastAsia="zh-CN" w:bidi="ar-SA"/>
        </w:rPr>
        <w:t>项目等</w:t>
      </w:r>
      <w:r>
        <w:rPr>
          <w:rFonts w:hint="eastAsia" w:ascii="Times New Roman" w:hAnsi="Times New Roman" w:eastAsia="仿宋_GB2312" w:cs="Times New Roman"/>
          <w:color w:val="auto"/>
          <w:kern w:val="2"/>
          <w:sz w:val="32"/>
          <w:szCs w:val="32"/>
          <w:lang w:val="en-US" w:eastAsia="zh-CN" w:bidi="ar-SA"/>
        </w:rPr>
        <w:t>9</w:t>
      </w:r>
      <w:r>
        <w:rPr>
          <w:rFonts w:hint="default" w:ascii="Times New Roman" w:hAnsi="Times New Roman" w:eastAsia="仿宋_GB2312" w:cs="Times New Roman"/>
          <w:color w:val="auto"/>
          <w:kern w:val="2"/>
          <w:sz w:val="32"/>
          <w:szCs w:val="32"/>
          <w:lang w:val="zh-CN" w:eastAsia="zh-CN" w:bidi="ar-SA"/>
        </w:rPr>
        <w:t>个项目绩效自评结果。</w:t>
      </w:r>
    </w:p>
    <w:p w14:paraId="7536A6CD">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eastAsia" w:ascii="Times New Roman" w:hAnsi="Times New Roman" w:eastAsia="仿宋_GB2312" w:cs="Times New Roman"/>
          <w:color w:val="auto"/>
          <w:kern w:val="2"/>
          <w:sz w:val="32"/>
          <w:szCs w:val="32"/>
          <w:lang w:val="zh-CN" w:eastAsia="zh-CN" w:bidi="ar-SA"/>
        </w:rPr>
      </w:pPr>
      <w:r>
        <w:rPr>
          <w:rFonts w:hint="eastAsia" w:ascii="Times New Roman" w:hAnsi="Times New Roman" w:eastAsia="仿宋_GB2312" w:cs="Times New Roman"/>
          <w:color w:val="auto"/>
          <w:kern w:val="2"/>
          <w:sz w:val="32"/>
          <w:szCs w:val="32"/>
          <w:lang w:val="zh-CN" w:eastAsia="zh-CN" w:bidi="ar-SA"/>
        </w:rPr>
        <w:t>森林草原防火</w:t>
      </w:r>
      <w:r>
        <w:rPr>
          <w:rFonts w:hint="default" w:ascii="Times New Roman" w:hAnsi="Times New Roman" w:eastAsia="仿宋_GB2312" w:cs="Times New Roman"/>
          <w:color w:val="auto"/>
          <w:kern w:val="2"/>
          <w:sz w:val="32"/>
          <w:szCs w:val="32"/>
          <w:lang w:val="zh-CN" w:eastAsia="zh-CN" w:bidi="ar-SA"/>
        </w:rPr>
        <w:t>项目绩效自评情况：根据年初设定的绩效目标，</w:t>
      </w:r>
      <w:r>
        <w:rPr>
          <w:rFonts w:hint="eastAsia" w:ascii="Times New Roman" w:hAnsi="Times New Roman" w:eastAsia="仿宋_GB2312" w:cs="Times New Roman"/>
          <w:color w:val="auto"/>
          <w:kern w:val="2"/>
          <w:sz w:val="32"/>
          <w:szCs w:val="32"/>
          <w:lang w:val="zh-CN" w:eastAsia="zh-CN" w:bidi="ar-SA"/>
        </w:rPr>
        <w:t>森林草原防火</w:t>
      </w:r>
      <w:r>
        <w:rPr>
          <w:rFonts w:hint="default" w:ascii="Times New Roman" w:hAnsi="Times New Roman" w:eastAsia="仿宋_GB2312" w:cs="Times New Roman"/>
          <w:color w:val="auto"/>
          <w:kern w:val="2"/>
          <w:sz w:val="32"/>
          <w:szCs w:val="32"/>
          <w:lang w:val="zh-CN" w:eastAsia="zh-CN" w:bidi="ar-SA"/>
        </w:rPr>
        <w:t>项目绩效自评得分为</w:t>
      </w:r>
      <w:r>
        <w:rPr>
          <w:rFonts w:hint="eastAsia" w:ascii="Times New Roman" w:hAnsi="Times New Roman" w:eastAsia="仿宋_GB2312" w:cs="Times New Roman"/>
          <w:color w:val="auto"/>
          <w:kern w:val="2"/>
          <w:sz w:val="32"/>
          <w:szCs w:val="32"/>
          <w:lang w:val="en-US" w:eastAsia="zh-CN" w:bidi="ar-SA"/>
        </w:rPr>
        <w:t>96</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120</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96.27</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80.23</w:t>
      </w:r>
      <w:r>
        <w:rPr>
          <w:rFonts w:hint="default" w:ascii="Times New Roman" w:hAnsi="Times New Roman" w:eastAsia="仿宋_GB2312" w:cs="Times New Roman"/>
          <w:color w:val="auto"/>
          <w:kern w:val="2"/>
          <w:sz w:val="32"/>
          <w:szCs w:val="32"/>
          <w:lang w:val="zh-CN" w:eastAsia="zh-CN" w:bidi="ar-SA"/>
        </w:rPr>
        <w:t>%。项目绩效目标完成情况：</w:t>
      </w:r>
      <w:r>
        <w:rPr>
          <w:rFonts w:hint="eastAsia" w:ascii="Times New Roman" w:hAnsi="Times New Roman" w:eastAsia="仿宋_GB2312" w:cs="Times New Roman"/>
          <w:color w:val="auto"/>
          <w:kern w:val="2"/>
          <w:sz w:val="32"/>
          <w:szCs w:val="32"/>
          <w:lang w:val="en-US" w:eastAsia="zh-CN" w:bidi="ar-SA"/>
        </w:rPr>
        <w:t>2023年度一是</w:t>
      </w:r>
      <w:r>
        <w:rPr>
          <w:rFonts w:hint="eastAsia" w:ascii="Times New Roman" w:hAnsi="Times New Roman" w:eastAsia="仿宋_GB2312" w:cs="Times New Roman"/>
          <w:color w:val="auto"/>
          <w:kern w:val="2"/>
          <w:sz w:val="32"/>
          <w:szCs w:val="32"/>
          <w:lang w:val="zh-CN" w:eastAsia="zh-CN" w:bidi="ar-SA"/>
        </w:rPr>
        <w:t>已完成加强队员业务培训和训练</w:t>
      </w:r>
      <w:r>
        <w:rPr>
          <w:rFonts w:hint="default" w:ascii="Times New Roman" w:hAnsi="Times New Roman" w:eastAsia="仿宋_GB2312" w:cs="Times New Roman"/>
          <w:color w:val="auto"/>
          <w:kern w:val="2"/>
          <w:sz w:val="32"/>
          <w:szCs w:val="32"/>
          <w:lang w:val="zh-CN" w:eastAsia="zh-CN" w:bidi="ar-SA"/>
        </w:rPr>
        <w:t>；二是</w:t>
      </w:r>
      <w:r>
        <w:rPr>
          <w:rFonts w:hint="eastAsia" w:ascii="Times New Roman" w:hAnsi="Times New Roman" w:eastAsia="仿宋_GB2312" w:cs="Times New Roman"/>
          <w:color w:val="auto"/>
          <w:kern w:val="2"/>
          <w:sz w:val="32"/>
          <w:szCs w:val="32"/>
          <w:lang w:val="zh-CN" w:eastAsia="zh-CN" w:bidi="ar-SA"/>
        </w:rPr>
        <w:t>制定森林防火措施，及时消除火灾隐患，保护我区生态资源的绩效目标</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通过项目实施，完成了年初设定的各项绩效目标。未发现问题。附项目支出绩效自评表</w:t>
      </w:r>
    </w:p>
    <w:p w14:paraId="1870A608">
      <w:pPr>
        <w:spacing w:before="62" w:line="220" w:lineRule="auto"/>
        <w:ind w:left="3829"/>
        <w:rPr>
          <w:rFonts w:ascii="宋体" w:hAnsi="宋体" w:eastAsia="宋体" w:cs="宋体"/>
          <w:b/>
          <w:bCs/>
          <w:spacing w:val="-8"/>
          <w:sz w:val="31"/>
          <w:szCs w:val="31"/>
        </w:rPr>
      </w:pPr>
    </w:p>
    <w:p w14:paraId="57B43626">
      <w:pPr>
        <w:spacing w:before="62" w:line="220" w:lineRule="auto"/>
        <w:ind w:left="3829"/>
        <w:rPr>
          <w:rFonts w:ascii="宋体" w:hAnsi="宋体" w:eastAsia="宋体" w:cs="宋体"/>
          <w:b/>
          <w:bCs/>
          <w:spacing w:val="-8"/>
          <w:sz w:val="31"/>
          <w:szCs w:val="31"/>
        </w:rPr>
      </w:pPr>
    </w:p>
    <w:p w14:paraId="42136BA0">
      <w:pPr>
        <w:spacing w:before="62" w:line="220" w:lineRule="auto"/>
        <w:ind w:left="3829"/>
        <w:rPr>
          <w:rFonts w:ascii="宋体" w:hAnsi="宋体" w:eastAsia="宋体" w:cs="宋体"/>
          <w:b/>
          <w:bCs/>
          <w:spacing w:val="-8"/>
          <w:sz w:val="31"/>
          <w:szCs w:val="31"/>
        </w:rPr>
      </w:pPr>
    </w:p>
    <w:p w14:paraId="1B375FF1">
      <w:pPr>
        <w:spacing w:before="62" w:line="220" w:lineRule="auto"/>
        <w:ind w:left="3829"/>
        <w:rPr>
          <w:rFonts w:ascii="宋体" w:hAnsi="宋体" w:eastAsia="宋体" w:cs="宋体"/>
          <w:b/>
          <w:bCs/>
          <w:spacing w:val="-8"/>
          <w:sz w:val="31"/>
          <w:szCs w:val="31"/>
        </w:rPr>
      </w:pPr>
    </w:p>
    <w:p w14:paraId="189FB195">
      <w:pPr>
        <w:spacing w:before="62" w:line="220" w:lineRule="auto"/>
        <w:ind w:left="3829"/>
        <w:rPr>
          <w:rFonts w:ascii="宋体" w:hAnsi="宋体" w:eastAsia="宋体" w:cs="宋体"/>
          <w:b/>
          <w:bCs/>
          <w:spacing w:val="-8"/>
          <w:sz w:val="31"/>
          <w:szCs w:val="31"/>
        </w:rPr>
      </w:pPr>
    </w:p>
    <w:p w14:paraId="4F316E13">
      <w:pPr>
        <w:spacing w:before="62" w:line="220" w:lineRule="auto"/>
        <w:ind w:firstLine="3247" w:firstLineChars="1100"/>
        <w:rPr>
          <w:rFonts w:ascii="宋体" w:hAnsi="宋体" w:eastAsia="宋体" w:cs="宋体"/>
          <w:sz w:val="31"/>
          <w:szCs w:val="31"/>
        </w:rPr>
      </w:pPr>
      <w:r>
        <w:rPr>
          <w:rFonts w:ascii="宋体" w:hAnsi="宋体" w:eastAsia="宋体" w:cs="宋体"/>
          <w:b/>
          <w:bCs/>
          <w:spacing w:val="-8"/>
          <w:sz w:val="31"/>
          <w:szCs w:val="31"/>
        </w:rPr>
        <w:t>项目支出绩效自评表</w:t>
      </w:r>
    </w:p>
    <w:p w14:paraId="1411B5D2">
      <w:pPr>
        <w:spacing w:before="47" w:line="219" w:lineRule="auto"/>
        <w:ind w:firstLine="3864" w:firstLineChars="2800"/>
        <w:rPr>
          <w:rFonts w:ascii="宋体" w:hAnsi="宋体" w:eastAsia="宋体" w:cs="宋体"/>
          <w:sz w:val="15"/>
          <w:szCs w:val="15"/>
        </w:rPr>
      </w:pPr>
      <w:r>
        <w:rPr>
          <w:rFonts w:ascii="宋体" w:hAnsi="宋体" w:eastAsia="宋体" w:cs="宋体"/>
          <w:spacing w:val="-6"/>
          <w:sz w:val="15"/>
          <w:szCs w:val="15"/>
        </w:rPr>
        <w:t>(</w:t>
      </w:r>
      <w:r>
        <w:rPr>
          <w:rFonts w:ascii="宋体" w:hAnsi="宋体" w:eastAsia="宋体" w:cs="宋体"/>
          <w:spacing w:val="14"/>
          <w:sz w:val="15"/>
          <w:szCs w:val="15"/>
        </w:rPr>
        <w:t xml:space="preserve">   </w:t>
      </w:r>
      <w:r>
        <w:rPr>
          <w:rFonts w:ascii="宋体" w:hAnsi="宋体" w:eastAsia="宋体" w:cs="宋体"/>
          <w:spacing w:val="-6"/>
          <w:sz w:val="15"/>
          <w:szCs w:val="15"/>
        </w:rPr>
        <w:t>2023</w:t>
      </w:r>
      <w:r>
        <w:rPr>
          <w:rFonts w:ascii="宋体" w:hAnsi="宋体" w:eastAsia="宋体" w:cs="宋体"/>
          <w:spacing w:val="12"/>
          <w:sz w:val="15"/>
          <w:szCs w:val="15"/>
        </w:rPr>
        <w:t xml:space="preserve">    </w:t>
      </w:r>
      <w:r>
        <w:rPr>
          <w:rFonts w:ascii="宋体" w:hAnsi="宋体" w:eastAsia="宋体" w:cs="宋体"/>
          <w:spacing w:val="-6"/>
          <w:sz w:val="15"/>
          <w:szCs w:val="15"/>
        </w:rPr>
        <w:t>) 年</w:t>
      </w:r>
      <w:r>
        <w:rPr>
          <w:rFonts w:ascii="宋体" w:hAnsi="宋体" w:eastAsia="宋体" w:cs="宋体"/>
          <w:spacing w:val="2"/>
          <w:sz w:val="15"/>
          <w:szCs w:val="15"/>
        </w:rPr>
        <w:t xml:space="preserve"> </w:t>
      </w:r>
      <w:r>
        <w:rPr>
          <w:rFonts w:ascii="宋体" w:hAnsi="宋体" w:eastAsia="宋体" w:cs="宋体"/>
          <w:spacing w:val="-6"/>
          <w:sz w:val="15"/>
          <w:szCs w:val="15"/>
        </w:rPr>
        <w:t>度</w:t>
      </w:r>
    </w:p>
    <w:tbl>
      <w:tblPr>
        <w:tblStyle w:val="26"/>
        <w:tblpPr w:leftFromText="180" w:rightFromText="180" w:vertAnchor="text" w:horzAnchor="page" w:tblpX="1277" w:tblpY="70"/>
        <w:tblOverlap w:val="never"/>
        <w:tblW w:w="1036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4"/>
        <w:gridCol w:w="669"/>
        <w:gridCol w:w="1748"/>
        <w:gridCol w:w="1329"/>
        <w:gridCol w:w="1259"/>
        <w:gridCol w:w="1588"/>
        <w:gridCol w:w="1249"/>
        <w:gridCol w:w="999"/>
        <w:gridCol w:w="1034"/>
      </w:tblGrid>
      <w:tr w14:paraId="488EF8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3" w:hRule="atLeast"/>
        </w:trPr>
        <w:tc>
          <w:tcPr>
            <w:tcW w:w="1163" w:type="dxa"/>
            <w:gridSpan w:val="2"/>
            <w:vAlign w:val="top"/>
          </w:tcPr>
          <w:p w14:paraId="398BBFE8">
            <w:pPr>
              <w:pStyle w:val="27"/>
              <w:spacing w:before="261" w:line="220" w:lineRule="auto"/>
              <w:ind w:left="275"/>
            </w:pPr>
            <w:r>
              <w:rPr>
                <w:spacing w:val="-2"/>
              </w:rPr>
              <w:t>项目名称</w:t>
            </w:r>
          </w:p>
        </w:tc>
        <w:tc>
          <w:tcPr>
            <w:tcW w:w="9206" w:type="dxa"/>
            <w:gridSpan w:val="7"/>
            <w:vAlign w:val="top"/>
          </w:tcPr>
          <w:p w14:paraId="43AE792D">
            <w:pPr>
              <w:pStyle w:val="27"/>
              <w:spacing w:before="261" w:line="219" w:lineRule="auto"/>
              <w:ind w:left="11"/>
            </w:pPr>
            <w:r>
              <w:rPr>
                <w:spacing w:val="-1"/>
              </w:rPr>
              <w:t>麻林草原防火专项</w:t>
            </w:r>
          </w:p>
        </w:tc>
      </w:tr>
      <w:tr w14:paraId="5648A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8" w:hRule="atLeast"/>
        </w:trPr>
        <w:tc>
          <w:tcPr>
            <w:tcW w:w="1163" w:type="dxa"/>
            <w:gridSpan w:val="2"/>
            <w:vAlign w:val="top"/>
          </w:tcPr>
          <w:p w14:paraId="1A575522">
            <w:pPr>
              <w:pStyle w:val="27"/>
              <w:spacing w:before="258" w:line="219" w:lineRule="auto"/>
              <w:ind w:left="275"/>
            </w:pPr>
            <w:r>
              <w:rPr>
                <w:spacing w:val="-2"/>
              </w:rPr>
              <w:t>主管部门</w:t>
            </w:r>
          </w:p>
        </w:tc>
        <w:tc>
          <w:tcPr>
            <w:tcW w:w="4336" w:type="dxa"/>
            <w:gridSpan w:val="3"/>
            <w:vAlign w:val="top"/>
          </w:tcPr>
          <w:p w14:paraId="360908D5">
            <w:pPr>
              <w:pStyle w:val="27"/>
              <w:spacing w:before="258" w:line="219" w:lineRule="auto"/>
              <w:ind w:left="11"/>
            </w:pPr>
            <w:r>
              <w:rPr>
                <w:spacing w:val="-1"/>
              </w:rPr>
              <w:t>承德高新技术产业开发区应急管理局</w:t>
            </w:r>
          </w:p>
        </w:tc>
        <w:tc>
          <w:tcPr>
            <w:tcW w:w="1588" w:type="dxa"/>
            <w:vAlign w:val="top"/>
          </w:tcPr>
          <w:p w14:paraId="7B179C38">
            <w:pPr>
              <w:pStyle w:val="27"/>
              <w:spacing w:before="258" w:line="220" w:lineRule="auto"/>
              <w:ind w:left="485"/>
            </w:pPr>
            <w:r>
              <w:rPr>
                <w:spacing w:val="-2"/>
              </w:rPr>
              <w:t>实施单位</w:t>
            </w:r>
          </w:p>
        </w:tc>
        <w:tc>
          <w:tcPr>
            <w:tcW w:w="3282" w:type="dxa"/>
            <w:gridSpan w:val="3"/>
            <w:vAlign w:val="top"/>
          </w:tcPr>
          <w:p w14:paraId="51DB8B52">
            <w:pPr>
              <w:pStyle w:val="27"/>
              <w:spacing w:before="257" w:line="219" w:lineRule="auto"/>
              <w:ind w:left="17"/>
            </w:pPr>
            <w:r>
              <w:rPr>
                <w:spacing w:val="-1"/>
              </w:rPr>
              <w:t>承德高新技术产业开发区应急管理局本级</w:t>
            </w:r>
          </w:p>
        </w:tc>
      </w:tr>
      <w:tr w14:paraId="3E3487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163" w:type="dxa"/>
            <w:gridSpan w:val="2"/>
            <w:vMerge w:val="restart"/>
            <w:tcBorders>
              <w:bottom w:val="nil"/>
            </w:tcBorders>
            <w:vAlign w:val="top"/>
          </w:tcPr>
          <w:p w14:paraId="4FF66779">
            <w:pPr>
              <w:spacing w:line="265" w:lineRule="auto"/>
              <w:rPr>
                <w:rFonts w:ascii="Arial"/>
                <w:sz w:val="21"/>
              </w:rPr>
            </w:pPr>
          </w:p>
          <w:p w14:paraId="6C1ED06E">
            <w:pPr>
              <w:spacing w:line="266" w:lineRule="auto"/>
              <w:rPr>
                <w:rFonts w:ascii="Arial"/>
                <w:sz w:val="21"/>
              </w:rPr>
            </w:pPr>
          </w:p>
          <w:p w14:paraId="7BB35DD3">
            <w:pPr>
              <w:spacing w:line="266" w:lineRule="auto"/>
              <w:rPr>
                <w:rFonts w:ascii="Arial"/>
                <w:sz w:val="21"/>
              </w:rPr>
            </w:pPr>
          </w:p>
          <w:p w14:paraId="2A888E37">
            <w:pPr>
              <w:pStyle w:val="27"/>
              <w:spacing w:before="49" w:line="208" w:lineRule="auto"/>
              <w:ind w:left="344" w:right="286" w:hanging="69"/>
            </w:pPr>
            <w:r>
              <w:rPr>
                <w:spacing w:val="-3"/>
              </w:rPr>
              <w:t>项目资金</w:t>
            </w:r>
            <w:r>
              <w:rPr>
                <w:spacing w:val="2"/>
              </w:rPr>
              <w:t xml:space="preserve"> </w:t>
            </w:r>
            <w:r>
              <w:rPr>
                <w:spacing w:val="8"/>
              </w:rPr>
              <w:t>(万元)</w:t>
            </w:r>
          </w:p>
        </w:tc>
        <w:tc>
          <w:tcPr>
            <w:tcW w:w="1748" w:type="dxa"/>
            <w:vAlign w:val="top"/>
          </w:tcPr>
          <w:p w14:paraId="25CBD485">
            <w:pPr>
              <w:rPr>
                <w:rFonts w:ascii="Arial"/>
                <w:sz w:val="21"/>
              </w:rPr>
            </w:pPr>
          </w:p>
        </w:tc>
        <w:tc>
          <w:tcPr>
            <w:tcW w:w="1329" w:type="dxa"/>
            <w:vAlign w:val="top"/>
          </w:tcPr>
          <w:p w14:paraId="697A8222">
            <w:pPr>
              <w:pStyle w:val="27"/>
              <w:spacing w:before="110" w:line="219" w:lineRule="auto"/>
              <w:ind w:left="283"/>
            </w:pPr>
            <w:r>
              <w:rPr>
                <w:spacing w:val="-2"/>
              </w:rPr>
              <w:t>年初预算数</w:t>
            </w:r>
          </w:p>
        </w:tc>
        <w:tc>
          <w:tcPr>
            <w:tcW w:w="1259" w:type="dxa"/>
            <w:vAlign w:val="top"/>
          </w:tcPr>
          <w:p w14:paraId="250FB7F6">
            <w:pPr>
              <w:pStyle w:val="27"/>
              <w:spacing w:before="110" w:line="219" w:lineRule="auto"/>
              <w:ind w:left="244"/>
            </w:pPr>
            <w:r>
              <w:rPr>
                <w:spacing w:val="-1"/>
              </w:rPr>
              <w:t>全年预算数</w:t>
            </w:r>
          </w:p>
        </w:tc>
        <w:tc>
          <w:tcPr>
            <w:tcW w:w="1588" w:type="dxa"/>
            <w:vAlign w:val="top"/>
          </w:tcPr>
          <w:p w14:paraId="53A9289E">
            <w:pPr>
              <w:pStyle w:val="27"/>
              <w:spacing w:before="110" w:line="219" w:lineRule="auto"/>
              <w:ind w:left="415"/>
            </w:pPr>
            <w:r>
              <w:rPr>
                <w:spacing w:val="-1"/>
              </w:rPr>
              <w:t>全年执行数</w:t>
            </w:r>
          </w:p>
        </w:tc>
        <w:tc>
          <w:tcPr>
            <w:tcW w:w="1249" w:type="dxa"/>
            <w:vAlign w:val="top"/>
          </w:tcPr>
          <w:p w14:paraId="0C747C35">
            <w:pPr>
              <w:pStyle w:val="27"/>
              <w:spacing w:before="110" w:line="219" w:lineRule="auto"/>
              <w:ind w:left="467"/>
            </w:pPr>
            <w:r>
              <w:rPr>
                <w:spacing w:val="-2"/>
              </w:rPr>
              <w:t>分值</w:t>
            </w:r>
          </w:p>
        </w:tc>
        <w:tc>
          <w:tcPr>
            <w:tcW w:w="999" w:type="dxa"/>
            <w:vAlign w:val="top"/>
          </w:tcPr>
          <w:p w14:paraId="307395DF">
            <w:pPr>
              <w:pStyle w:val="27"/>
              <w:spacing w:before="110" w:line="219" w:lineRule="auto"/>
              <w:ind w:left="268"/>
            </w:pPr>
            <w:r>
              <w:rPr>
                <w:spacing w:val="-2"/>
              </w:rPr>
              <w:t>执行率</w:t>
            </w:r>
          </w:p>
        </w:tc>
        <w:tc>
          <w:tcPr>
            <w:tcW w:w="1034" w:type="dxa"/>
            <w:vAlign w:val="top"/>
          </w:tcPr>
          <w:p w14:paraId="5202471F">
            <w:pPr>
              <w:pStyle w:val="27"/>
              <w:spacing w:before="110" w:line="219" w:lineRule="auto"/>
              <w:ind w:left="359"/>
            </w:pPr>
            <w:r>
              <w:rPr>
                <w:spacing w:val="-2"/>
              </w:rPr>
              <w:t>得分</w:t>
            </w:r>
          </w:p>
        </w:tc>
      </w:tr>
      <w:tr w14:paraId="24DEC1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163" w:type="dxa"/>
            <w:gridSpan w:val="2"/>
            <w:vMerge w:val="continue"/>
            <w:tcBorders>
              <w:top w:val="nil"/>
              <w:bottom w:val="nil"/>
            </w:tcBorders>
            <w:vAlign w:val="top"/>
          </w:tcPr>
          <w:p w14:paraId="32DE53CE">
            <w:pPr>
              <w:rPr>
                <w:rFonts w:ascii="Arial"/>
                <w:sz w:val="21"/>
              </w:rPr>
            </w:pPr>
          </w:p>
        </w:tc>
        <w:tc>
          <w:tcPr>
            <w:tcW w:w="1748" w:type="dxa"/>
            <w:vAlign w:val="top"/>
          </w:tcPr>
          <w:p w14:paraId="122DF432">
            <w:pPr>
              <w:pStyle w:val="27"/>
              <w:spacing w:before="131" w:line="219" w:lineRule="auto"/>
              <w:ind w:left="411"/>
            </w:pPr>
            <w:r>
              <w:rPr>
                <w:spacing w:val="-1"/>
              </w:rPr>
              <w:t>年度资金总额</w:t>
            </w:r>
          </w:p>
        </w:tc>
        <w:tc>
          <w:tcPr>
            <w:tcW w:w="1329" w:type="dxa"/>
            <w:vAlign w:val="top"/>
          </w:tcPr>
          <w:p w14:paraId="6BDAF6EF">
            <w:pPr>
              <w:pStyle w:val="27"/>
              <w:spacing w:before="169" w:line="184" w:lineRule="auto"/>
              <w:ind w:left="433"/>
            </w:pPr>
            <w:r>
              <w:rPr>
                <w:spacing w:val="-3"/>
              </w:rPr>
              <w:t>120.00</w:t>
            </w:r>
          </w:p>
        </w:tc>
        <w:tc>
          <w:tcPr>
            <w:tcW w:w="1259" w:type="dxa"/>
            <w:vAlign w:val="top"/>
          </w:tcPr>
          <w:p w14:paraId="779FD9E2">
            <w:pPr>
              <w:pStyle w:val="27"/>
              <w:spacing w:before="169" w:line="184" w:lineRule="auto"/>
              <w:ind w:left="395"/>
            </w:pPr>
            <w:r>
              <w:rPr>
                <w:spacing w:val="-3"/>
              </w:rPr>
              <w:t>120.00</w:t>
            </w:r>
          </w:p>
        </w:tc>
        <w:tc>
          <w:tcPr>
            <w:tcW w:w="1588" w:type="dxa"/>
            <w:vAlign w:val="top"/>
          </w:tcPr>
          <w:p w14:paraId="356385C7">
            <w:pPr>
              <w:pStyle w:val="27"/>
              <w:spacing w:before="169" w:line="183" w:lineRule="auto"/>
              <w:ind w:left="595"/>
            </w:pPr>
            <w:r>
              <w:rPr>
                <w:spacing w:val="-2"/>
              </w:rPr>
              <w:t>96.27</w:t>
            </w:r>
          </w:p>
        </w:tc>
        <w:tc>
          <w:tcPr>
            <w:tcW w:w="1249" w:type="dxa"/>
            <w:vAlign w:val="top"/>
          </w:tcPr>
          <w:p w14:paraId="1E145B8D">
            <w:pPr>
              <w:pStyle w:val="27"/>
              <w:spacing w:before="169" w:line="184" w:lineRule="auto"/>
              <w:ind w:left="428"/>
            </w:pPr>
            <w:r>
              <w:rPr>
                <w:spacing w:val="-3"/>
              </w:rPr>
              <w:t>10.00</w:t>
            </w:r>
          </w:p>
        </w:tc>
        <w:tc>
          <w:tcPr>
            <w:tcW w:w="999" w:type="dxa"/>
            <w:vAlign w:val="top"/>
          </w:tcPr>
          <w:p w14:paraId="01017A0B">
            <w:pPr>
              <w:pStyle w:val="27"/>
              <w:spacing w:before="169" w:line="183" w:lineRule="auto"/>
              <w:ind w:left="378"/>
            </w:pPr>
            <w:r>
              <w:rPr>
                <w:rFonts w:hint="eastAsia"/>
                <w:spacing w:val="-2"/>
                <w:lang w:val="en-US" w:eastAsia="zh-CN"/>
              </w:rPr>
              <w:t>80.23</w:t>
            </w:r>
            <w:r>
              <w:rPr>
                <w:spacing w:val="-2"/>
              </w:rPr>
              <w:t>%</w:t>
            </w:r>
          </w:p>
        </w:tc>
        <w:tc>
          <w:tcPr>
            <w:tcW w:w="1034" w:type="dxa"/>
            <w:vAlign w:val="top"/>
          </w:tcPr>
          <w:p w14:paraId="6B7B5296">
            <w:pPr>
              <w:pStyle w:val="27"/>
              <w:spacing w:before="169" w:line="183" w:lineRule="auto"/>
              <w:ind w:left="359"/>
            </w:pPr>
            <w:r>
              <w:rPr>
                <w:spacing w:val="-2"/>
              </w:rPr>
              <w:t>8.00</w:t>
            </w:r>
          </w:p>
        </w:tc>
      </w:tr>
      <w:tr w14:paraId="22DA47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163" w:type="dxa"/>
            <w:gridSpan w:val="2"/>
            <w:vMerge w:val="continue"/>
            <w:tcBorders>
              <w:top w:val="nil"/>
              <w:bottom w:val="nil"/>
            </w:tcBorders>
            <w:vAlign w:val="top"/>
          </w:tcPr>
          <w:p w14:paraId="38953122">
            <w:pPr>
              <w:rPr>
                <w:rFonts w:ascii="Arial"/>
                <w:sz w:val="21"/>
              </w:rPr>
            </w:pPr>
          </w:p>
        </w:tc>
        <w:tc>
          <w:tcPr>
            <w:tcW w:w="1748" w:type="dxa"/>
            <w:vAlign w:val="top"/>
          </w:tcPr>
          <w:p w14:paraId="45752F29">
            <w:pPr>
              <w:pStyle w:val="27"/>
              <w:spacing w:before="132" w:line="219" w:lineRule="auto"/>
              <w:ind w:left="191"/>
            </w:pPr>
            <w:r>
              <w:rPr>
                <w:spacing w:val="-1"/>
              </w:rPr>
              <w:t>其中：当年财政拨款</w:t>
            </w:r>
          </w:p>
        </w:tc>
        <w:tc>
          <w:tcPr>
            <w:tcW w:w="1329" w:type="dxa"/>
            <w:vAlign w:val="top"/>
          </w:tcPr>
          <w:p w14:paraId="44FB63AF">
            <w:pPr>
              <w:pStyle w:val="27"/>
              <w:spacing w:before="170" w:line="184" w:lineRule="auto"/>
              <w:ind w:left="433"/>
            </w:pPr>
            <w:r>
              <w:rPr>
                <w:spacing w:val="-3"/>
              </w:rPr>
              <w:t>120.00</w:t>
            </w:r>
          </w:p>
        </w:tc>
        <w:tc>
          <w:tcPr>
            <w:tcW w:w="1259" w:type="dxa"/>
            <w:vAlign w:val="top"/>
          </w:tcPr>
          <w:p w14:paraId="079859B9">
            <w:pPr>
              <w:pStyle w:val="27"/>
              <w:spacing w:before="170" w:line="184" w:lineRule="auto"/>
              <w:ind w:left="395"/>
            </w:pPr>
            <w:r>
              <w:rPr>
                <w:spacing w:val="-3"/>
              </w:rPr>
              <w:t>120.00</w:t>
            </w:r>
          </w:p>
        </w:tc>
        <w:tc>
          <w:tcPr>
            <w:tcW w:w="1588" w:type="dxa"/>
            <w:vAlign w:val="top"/>
          </w:tcPr>
          <w:p w14:paraId="7948585E">
            <w:pPr>
              <w:pStyle w:val="27"/>
              <w:spacing w:before="170" w:line="183" w:lineRule="auto"/>
              <w:ind w:left="595"/>
            </w:pPr>
            <w:r>
              <w:rPr>
                <w:spacing w:val="-2"/>
              </w:rPr>
              <w:t>96.27</w:t>
            </w:r>
          </w:p>
        </w:tc>
        <w:tc>
          <w:tcPr>
            <w:tcW w:w="1249" w:type="dxa"/>
            <w:vAlign w:val="top"/>
          </w:tcPr>
          <w:p w14:paraId="205C7B1B">
            <w:pPr>
              <w:rPr>
                <w:rFonts w:ascii="Arial"/>
                <w:sz w:val="21"/>
              </w:rPr>
            </w:pPr>
          </w:p>
        </w:tc>
        <w:tc>
          <w:tcPr>
            <w:tcW w:w="999" w:type="dxa"/>
            <w:vAlign w:val="top"/>
          </w:tcPr>
          <w:p w14:paraId="7FCCE9C3">
            <w:pPr>
              <w:pStyle w:val="27"/>
              <w:spacing w:before="170" w:line="183" w:lineRule="auto"/>
              <w:ind w:left="378"/>
            </w:pPr>
            <w:r>
              <w:rPr>
                <w:spacing w:val="-2"/>
              </w:rPr>
              <w:t>80%</w:t>
            </w:r>
          </w:p>
        </w:tc>
        <w:tc>
          <w:tcPr>
            <w:tcW w:w="1034" w:type="dxa"/>
            <w:vAlign w:val="top"/>
          </w:tcPr>
          <w:p w14:paraId="495BB7B9">
            <w:pPr>
              <w:rPr>
                <w:rFonts w:ascii="Arial"/>
                <w:sz w:val="21"/>
              </w:rPr>
            </w:pPr>
          </w:p>
        </w:tc>
      </w:tr>
      <w:tr w14:paraId="65250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163" w:type="dxa"/>
            <w:gridSpan w:val="2"/>
            <w:vMerge w:val="continue"/>
            <w:tcBorders>
              <w:top w:val="nil"/>
              <w:bottom w:val="nil"/>
            </w:tcBorders>
            <w:vAlign w:val="top"/>
          </w:tcPr>
          <w:p w14:paraId="57EA7895">
            <w:pPr>
              <w:rPr>
                <w:rFonts w:ascii="Arial"/>
                <w:sz w:val="21"/>
              </w:rPr>
            </w:pPr>
          </w:p>
        </w:tc>
        <w:tc>
          <w:tcPr>
            <w:tcW w:w="1748" w:type="dxa"/>
            <w:vAlign w:val="top"/>
          </w:tcPr>
          <w:p w14:paraId="33FB2423">
            <w:pPr>
              <w:pStyle w:val="27"/>
              <w:spacing w:before="113" w:line="219" w:lineRule="auto"/>
              <w:ind w:left="411"/>
            </w:pPr>
            <w:r>
              <w:rPr>
                <w:spacing w:val="-1"/>
              </w:rPr>
              <w:t>上年结转资金</w:t>
            </w:r>
          </w:p>
        </w:tc>
        <w:tc>
          <w:tcPr>
            <w:tcW w:w="1329" w:type="dxa"/>
            <w:vAlign w:val="top"/>
          </w:tcPr>
          <w:p w14:paraId="7068C634">
            <w:pPr>
              <w:pStyle w:val="27"/>
              <w:spacing w:before="151" w:line="183" w:lineRule="auto"/>
              <w:ind w:left="504"/>
            </w:pPr>
            <w:r>
              <w:rPr>
                <w:spacing w:val="-2"/>
              </w:rPr>
              <w:t>0.00</w:t>
            </w:r>
          </w:p>
        </w:tc>
        <w:tc>
          <w:tcPr>
            <w:tcW w:w="1259" w:type="dxa"/>
            <w:vAlign w:val="top"/>
          </w:tcPr>
          <w:p w14:paraId="72C82EC4">
            <w:pPr>
              <w:pStyle w:val="27"/>
              <w:spacing w:before="151" w:line="183" w:lineRule="auto"/>
              <w:ind w:left="474"/>
            </w:pPr>
            <w:r>
              <w:rPr>
                <w:spacing w:val="-2"/>
              </w:rPr>
              <w:t>0.00</w:t>
            </w:r>
          </w:p>
        </w:tc>
        <w:tc>
          <w:tcPr>
            <w:tcW w:w="1588" w:type="dxa"/>
            <w:vAlign w:val="top"/>
          </w:tcPr>
          <w:p w14:paraId="3D4F1350">
            <w:pPr>
              <w:pStyle w:val="27"/>
              <w:spacing w:before="151" w:line="183" w:lineRule="auto"/>
              <w:ind w:left="635"/>
            </w:pPr>
            <w:r>
              <w:rPr>
                <w:spacing w:val="-2"/>
              </w:rPr>
              <w:t>0.00</w:t>
            </w:r>
          </w:p>
        </w:tc>
        <w:tc>
          <w:tcPr>
            <w:tcW w:w="1249" w:type="dxa"/>
            <w:vAlign w:val="top"/>
          </w:tcPr>
          <w:p w14:paraId="665D8C03">
            <w:pPr>
              <w:rPr>
                <w:rFonts w:ascii="Arial"/>
                <w:sz w:val="21"/>
              </w:rPr>
            </w:pPr>
          </w:p>
        </w:tc>
        <w:tc>
          <w:tcPr>
            <w:tcW w:w="999" w:type="dxa"/>
            <w:vAlign w:val="top"/>
          </w:tcPr>
          <w:p w14:paraId="026924C1">
            <w:pPr>
              <w:pStyle w:val="27"/>
              <w:spacing w:before="151" w:line="183" w:lineRule="auto"/>
              <w:ind w:left="418"/>
            </w:pPr>
            <w:r>
              <w:rPr>
                <w:spacing w:val="-2"/>
              </w:rPr>
              <w:t>0%</w:t>
            </w:r>
          </w:p>
        </w:tc>
        <w:tc>
          <w:tcPr>
            <w:tcW w:w="1034" w:type="dxa"/>
            <w:vAlign w:val="top"/>
          </w:tcPr>
          <w:p w14:paraId="00B5F123">
            <w:pPr>
              <w:rPr>
                <w:rFonts w:ascii="Arial"/>
                <w:sz w:val="21"/>
              </w:rPr>
            </w:pPr>
          </w:p>
        </w:tc>
      </w:tr>
      <w:tr w14:paraId="047DE2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163" w:type="dxa"/>
            <w:gridSpan w:val="2"/>
            <w:vMerge w:val="continue"/>
            <w:tcBorders>
              <w:top w:val="nil"/>
            </w:tcBorders>
            <w:vAlign w:val="top"/>
          </w:tcPr>
          <w:p w14:paraId="0203D185">
            <w:pPr>
              <w:rPr>
                <w:rFonts w:ascii="Arial"/>
                <w:sz w:val="21"/>
              </w:rPr>
            </w:pPr>
          </w:p>
        </w:tc>
        <w:tc>
          <w:tcPr>
            <w:tcW w:w="1748" w:type="dxa"/>
            <w:vAlign w:val="top"/>
          </w:tcPr>
          <w:p w14:paraId="2B9089C9">
            <w:pPr>
              <w:pStyle w:val="27"/>
              <w:spacing w:before="134" w:line="220" w:lineRule="auto"/>
              <w:ind w:left="562"/>
            </w:pPr>
            <w:r>
              <w:rPr>
                <w:spacing w:val="-2"/>
              </w:rPr>
              <w:t>其他资金</w:t>
            </w:r>
          </w:p>
        </w:tc>
        <w:tc>
          <w:tcPr>
            <w:tcW w:w="1329" w:type="dxa"/>
            <w:vAlign w:val="top"/>
          </w:tcPr>
          <w:p w14:paraId="03A5E539">
            <w:pPr>
              <w:rPr>
                <w:rFonts w:ascii="Arial"/>
                <w:sz w:val="21"/>
              </w:rPr>
            </w:pPr>
          </w:p>
        </w:tc>
        <w:tc>
          <w:tcPr>
            <w:tcW w:w="1259" w:type="dxa"/>
            <w:vAlign w:val="top"/>
          </w:tcPr>
          <w:p w14:paraId="79AED38E">
            <w:pPr>
              <w:pStyle w:val="27"/>
              <w:spacing w:before="172" w:line="183" w:lineRule="auto"/>
              <w:ind w:left="474"/>
            </w:pPr>
            <w:r>
              <w:rPr>
                <w:spacing w:val="-2"/>
              </w:rPr>
              <w:t>0.00</w:t>
            </w:r>
          </w:p>
        </w:tc>
        <w:tc>
          <w:tcPr>
            <w:tcW w:w="1588" w:type="dxa"/>
            <w:vAlign w:val="top"/>
          </w:tcPr>
          <w:p w14:paraId="77B81818">
            <w:pPr>
              <w:pStyle w:val="27"/>
              <w:spacing w:before="172" w:line="183" w:lineRule="auto"/>
              <w:ind w:left="635"/>
            </w:pPr>
            <w:r>
              <w:rPr>
                <w:spacing w:val="-2"/>
              </w:rPr>
              <w:t>0.00</w:t>
            </w:r>
          </w:p>
        </w:tc>
        <w:tc>
          <w:tcPr>
            <w:tcW w:w="1249" w:type="dxa"/>
            <w:vAlign w:val="top"/>
          </w:tcPr>
          <w:p w14:paraId="5A018781">
            <w:pPr>
              <w:rPr>
                <w:rFonts w:ascii="Arial"/>
                <w:sz w:val="21"/>
              </w:rPr>
            </w:pPr>
          </w:p>
        </w:tc>
        <w:tc>
          <w:tcPr>
            <w:tcW w:w="999" w:type="dxa"/>
            <w:vAlign w:val="top"/>
          </w:tcPr>
          <w:p w14:paraId="413E1148">
            <w:pPr>
              <w:pStyle w:val="27"/>
              <w:spacing w:before="172" w:line="183" w:lineRule="auto"/>
              <w:ind w:left="418"/>
            </w:pPr>
            <w:r>
              <w:rPr>
                <w:spacing w:val="-2"/>
              </w:rPr>
              <w:t>0%</w:t>
            </w:r>
          </w:p>
        </w:tc>
        <w:tc>
          <w:tcPr>
            <w:tcW w:w="1034" w:type="dxa"/>
            <w:vAlign w:val="top"/>
          </w:tcPr>
          <w:p w14:paraId="0D4D204A">
            <w:pPr>
              <w:rPr>
                <w:rFonts w:ascii="Arial"/>
                <w:sz w:val="21"/>
              </w:rPr>
            </w:pPr>
          </w:p>
        </w:tc>
      </w:tr>
      <w:tr w14:paraId="5BDC46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 w:hRule="atLeast"/>
        </w:trPr>
        <w:tc>
          <w:tcPr>
            <w:tcW w:w="494" w:type="dxa"/>
            <w:vMerge w:val="restart"/>
            <w:tcBorders>
              <w:bottom w:val="nil"/>
            </w:tcBorders>
            <w:vAlign w:val="top"/>
          </w:tcPr>
          <w:p w14:paraId="338B2B08">
            <w:pPr>
              <w:pStyle w:val="27"/>
              <w:spacing w:before="235" w:line="197" w:lineRule="auto"/>
              <w:ind w:left="54" w:right="105" w:firstLine="29"/>
            </w:pPr>
            <w:r>
              <w:rPr>
                <w:spacing w:val="-4"/>
              </w:rPr>
              <w:t>年度</w:t>
            </w:r>
            <w:r>
              <w:t xml:space="preserve"> 总</w:t>
            </w:r>
          </w:p>
          <w:p w14:paraId="7D1735A3">
            <w:pPr>
              <w:pStyle w:val="27"/>
              <w:spacing w:line="220" w:lineRule="auto"/>
              <w:ind w:left="84"/>
            </w:pPr>
            <w:r>
              <w:rPr>
                <w:spacing w:val="6"/>
              </w:rPr>
              <w:t>目标</w:t>
            </w:r>
          </w:p>
        </w:tc>
        <w:tc>
          <w:tcPr>
            <w:tcW w:w="5005" w:type="dxa"/>
            <w:gridSpan w:val="4"/>
            <w:vAlign w:val="top"/>
          </w:tcPr>
          <w:p w14:paraId="6D25DC0E">
            <w:pPr>
              <w:pStyle w:val="27"/>
              <w:spacing w:before="45" w:line="202" w:lineRule="auto"/>
              <w:ind w:left="2190"/>
            </w:pPr>
            <w:r>
              <w:rPr>
                <w:spacing w:val="-2"/>
              </w:rPr>
              <w:t>预期目标</w:t>
            </w:r>
          </w:p>
        </w:tc>
        <w:tc>
          <w:tcPr>
            <w:tcW w:w="4870" w:type="dxa"/>
            <w:gridSpan w:val="4"/>
            <w:vAlign w:val="top"/>
          </w:tcPr>
          <w:p w14:paraId="57860C4C">
            <w:pPr>
              <w:pStyle w:val="27"/>
              <w:spacing w:before="45" w:line="203" w:lineRule="auto"/>
              <w:ind w:left="2006"/>
            </w:pPr>
            <w:r>
              <w:rPr>
                <w:spacing w:val="-2"/>
              </w:rPr>
              <w:t>实际完成情况</w:t>
            </w:r>
          </w:p>
        </w:tc>
      </w:tr>
      <w:tr w14:paraId="4C373E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494" w:type="dxa"/>
            <w:vMerge w:val="continue"/>
            <w:tcBorders>
              <w:top w:val="nil"/>
            </w:tcBorders>
            <w:vAlign w:val="top"/>
          </w:tcPr>
          <w:p w14:paraId="6E5FBEAC">
            <w:pPr>
              <w:rPr>
                <w:rFonts w:ascii="Arial"/>
                <w:sz w:val="21"/>
              </w:rPr>
            </w:pPr>
          </w:p>
        </w:tc>
        <w:tc>
          <w:tcPr>
            <w:tcW w:w="5005" w:type="dxa"/>
            <w:gridSpan w:val="4"/>
            <w:vAlign w:val="top"/>
          </w:tcPr>
          <w:p w14:paraId="1056B05A">
            <w:pPr>
              <w:pStyle w:val="27"/>
              <w:spacing w:before="275" w:line="219" w:lineRule="auto"/>
              <w:jc w:val="right"/>
            </w:pPr>
            <w:r>
              <w:rPr>
                <w:spacing w:val="-7"/>
              </w:rPr>
              <w:t>1.加强队员业务培训和体能训练，及时消除</w:t>
            </w:r>
            <w:r>
              <w:rPr>
                <w:spacing w:val="-8"/>
              </w:rPr>
              <w:t>森林火灾隐患，保护我区生态资源。</w:t>
            </w:r>
          </w:p>
        </w:tc>
        <w:tc>
          <w:tcPr>
            <w:tcW w:w="4870" w:type="dxa"/>
            <w:gridSpan w:val="4"/>
            <w:vAlign w:val="top"/>
          </w:tcPr>
          <w:p w14:paraId="57448964">
            <w:pPr>
              <w:pStyle w:val="27"/>
              <w:spacing w:before="164" w:line="222" w:lineRule="auto"/>
              <w:ind w:left="15"/>
            </w:pPr>
            <w:r>
              <w:rPr>
                <w:spacing w:val="-3"/>
              </w:rPr>
              <w:t>完成了加强队员业务培训和体能训练，及时消除森林火灾</w:t>
            </w:r>
            <w:r>
              <w:rPr>
                <w:spacing w:val="-4"/>
              </w:rPr>
              <w:t>隐患，保护我区生</w:t>
            </w:r>
            <w:r>
              <w:t xml:space="preserve"> </w:t>
            </w:r>
            <w:r>
              <w:rPr>
                <w:spacing w:val="-1"/>
              </w:rPr>
              <w:t>态资源。</w:t>
            </w:r>
          </w:p>
        </w:tc>
      </w:tr>
    </w:tbl>
    <w:p w14:paraId="5FC55640">
      <w:pPr>
        <w:spacing w:line="180" w:lineRule="exact"/>
      </w:pPr>
    </w:p>
    <w:tbl>
      <w:tblPr>
        <w:tblStyle w:val="26"/>
        <w:tblpPr w:leftFromText="180" w:rightFromText="180" w:vertAnchor="text" w:horzAnchor="page" w:tblpX="1307" w:tblpY="73"/>
        <w:tblOverlap w:val="never"/>
        <w:tblW w:w="1036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4"/>
        <w:gridCol w:w="1329"/>
        <w:gridCol w:w="1349"/>
        <w:gridCol w:w="1658"/>
        <w:gridCol w:w="1239"/>
        <w:gridCol w:w="1229"/>
        <w:gridCol w:w="759"/>
        <w:gridCol w:w="779"/>
        <w:gridCol w:w="1533"/>
      </w:tblGrid>
      <w:tr w14:paraId="2EE843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 w:hRule="atLeast"/>
        </w:trPr>
        <w:tc>
          <w:tcPr>
            <w:tcW w:w="494" w:type="dxa"/>
            <w:vAlign w:val="top"/>
          </w:tcPr>
          <w:p w14:paraId="5E6EEF07">
            <w:pPr>
              <w:pStyle w:val="27"/>
              <w:spacing w:before="72" w:line="221" w:lineRule="auto"/>
              <w:ind w:left="84"/>
            </w:pPr>
            <w:r>
              <w:rPr>
                <w:spacing w:val="-2"/>
              </w:rPr>
              <w:t>序号</w:t>
            </w:r>
          </w:p>
        </w:tc>
        <w:tc>
          <w:tcPr>
            <w:tcW w:w="1329" w:type="dxa"/>
            <w:vAlign w:val="top"/>
          </w:tcPr>
          <w:p w14:paraId="0301CA68">
            <w:pPr>
              <w:pStyle w:val="27"/>
              <w:spacing w:before="71" w:line="220" w:lineRule="auto"/>
              <w:ind w:left="351"/>
            </w:pPr>
            <w:r>
              <w:rPr>
                <w:spacing w:val="-3"/>
              </w:rPr>
              <w:t>一级指标</w:t>
            </w:r>
          </w:p>
        </w:tc>
        <w:tc>
          <w:tcPr>
            <w:tcW w:w="1349" w:type="dxa"/>
            <w:vAlign w:val="top"/>
          </w:tcPr>
          <w:p w14:paraId="6BDE95F1">
            <w:pPr>
              <w:pStyle w:val="27"/>
              <w:spacing w:before="71" w:line="220" w:lineRule="auto"/>
              <w:ind w:left="361"/>
            </w:pPr>
            <w:r>
              <w:rPr>
                <w:spacing w:val="-2"/>
              </w:rPr>
              <w:t>二级指标</w:t>
            </w:r>
          </w:p>
        </w:tc>
        <w:tc>
          <w:tcPr>
            <w:tcW w:w="1658" w:type="dxa"/>
            <w:vAlign w:val="top"/>
          </w:tcPr>
          <w:p w14:paraId="07F25C8F">
            <w:pPr>
              <w:pStyle w:val="27"/>
              <w:spacing w:before="71" w:line="220" w:lineRule="auto"/>
              <w:ind w:left="523"/>
            </w:pPr>
            <w:r>
              <w:rPr>
                <w:spacing w:val="-2"/>
              </w:rPr>
              <w:t>三级指标</w:t>
            </w:r>
          </w:p>
        </w:tc>
        <w:tc>
          <w:tcPr>
            <w:tcW w:w="1239" w:type="dxa"/>
            <w:vAlign w:val="top"/>
          </w:tcPr>
          <w:p w14:paraId="4DD0EF1D">
            <w:pPr>
              <w:pStyle w:val="27"/>
              <w:spacing w:before="71" w:line="219" w:lineRule="auto"/>
              <w:ind w:left="234"/>
            </w:pPr>
            <w:r>
              <w:rPr>
                <w:spacing w:val="-2"/>
              </w:rPr>
              <w:t>年度指标值</w:t>
            </w:r>
          </w:p>
        </w:tc>
        <w:tc>
          <w:tcPr>
            <w:tcW w:w="1229" w:type="dxa"/>
            <w:vAlign w:val="top"/>
          </w:tcPr>
          <w:p w14:paraId="2C484CD3">
            <w:pPr>
              <w:pStyle w:val="27"/>
              <w:spacing w:before="71" w:line="219" w:lineRule="auto"/>
              <w:ind w:left="246"/>
            </w:pPr>
            <w:r>
              <w:rPr>
                <w:spacing w:val="-2"/>
              </w:rPr>
              <w:t>实际完成值</w:t>
            </w:r>
          </w:p>
        </w:tc>
        <w:tc>
          <w:tcPr>
            <w:tcW w:w="759" w:type="dxa"/>
            <w:vAlign w:val="top"/>
          </w:tcPr>
          <w:p w14:paraId="16713409">
            <w:pPr>
              <w:pStyle w:val="27"/>
              <w:spacing w:before="71" w:line="219" w:lineRule="auto"/>
              <w:ind w:left="217"/>
            </w:pPr>
            <w:r>
              <w:rPr>
                <w:spacing w:val="-2"/>
              </w:rPr>
              <w:t>分值</w:t>
            </w:r>
          </w:p>
        </w:tc>
        <w:tc>
          <w:tcPr>
            <w:tcW w:w="779" w:type="dxa"/>
            <w:vAlign w:val="top"/>
          </w:tcPr>
          <w:p w14:paraId="7FC0CEA6">
            <w:pPr>
              <w:pStyle w:val="27"/>
              <w:spacing w:before="71" w:line="219" w:lineRule="auto"/>
              <w:ind w:left="237"/>
            </w:pPr>
            <w:r>
              <w:rPr>
                <w:spacing w:val="-2"/>
              </w:rPr>
              <w:t>得分</w:t>
            </w:r>
          </w:p>
        </w:tc>
        <w:tc>
          <w:tcPr>
            <w:tcW w:w="1533" w:type="dxa"/>
            <w:vAlign w:val="top"/>
          </w:tcPr>
          <w:p w14:paraId="5C1F3DE5">
            <w:pPr>
              <w:pStyle w:val="27"/>
              <w:spacing w:before="71" w:line="219" w:lineRule="auto"/>
              <w:ind w:left="119"/>
            </w:pPr>
            <w:r>
              <w:rPr>
                <w:spacing w:val="-1"/>
              </w:rPr>
              <w:t>偏差原因及改进措施</w:t>
            </w:r>
          </w:p>
        </w:tc>
      </w:tr>
      <w:tr w14:paraId="5D1A6F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494" w:type="dxa"/>
            <w:vAlign w:val="top"/>
          </w:tcPr>
          <w:p w14:paraId="46F99063">
            <w:pPr>
              <w:pStyle w:val="27"/>
              <w:spacing w:before="173" w:line="184" w:lineRule="auto"/>
              <w:ind w:left="194"/>
            </w:pPr>
            <w:r>
              <w:t>1</w:t>
            </w:r>
          </w:p>
        </w:tc>
        <w:tc>
          <w:tcPr>
            <w:tcW w:w="1329" w:type="dxa"/>
            <w:vAlign w:val="top"/>
          </w:tcPr>
          <w:p w14:paraId="28F42309">
            <w:pPr>
              <w:pStyle w:val="27"/>
              <w:spacing w:before="136" w:line="219" w:lineRule="auto"/>
              <w:ind w:left="351"/>
            </w:pPr>
            <w:r>
              <w:rPr>
                <w:spacing w:val="-2"/>
              </w:rPr>
              <w:t>产出指标</w:t>
            </w:r>
          </w:p>
        </w:tc>
        <w:tc>
          <w:tcPr>
            <w:tcW w:w="1349" w:type="dxa"/>
            <w:vAlign w:val="top"/>
          </w:tcPr>
          <w:p w14:paraId="3BAA4737">
            <w:pPr>
              <w:pStyle w:val="27"/>
              <w:spacing w:before="136" w:line="219" w:lineRule="auto"/>
              <w:ind w:left="361"/>
            </w:pPr>
            <w:r>
              <w:rPr>
                <w:spacing w:val="-2"/>
              </w:rPr>
              <w:t>数量指标</w:t>
            </w:r>
          </w:p>
        </w:tc>
        <w:tc>
          <w:tcPr>
            <w:tcW w:w="1658" w:type="dxa"/>
            <w:vAlign w:val="top"/>
          </w:tcPr>
          <w:p w14:paraId="0E8AAC3B">
            <w:pPr>
              <w:pStyle w:val="27"/>
              <w:spacing w:before="135" w:line="219" w:lineRule="auto"/>
              <w:ind w:left="72"/>
            </w:pPr>
            <w:r>
              <w:rPr>
                <w:spacing w:val="-1"/>
              </w:rPr>
              <w:t>森林防火宣传活动次数</w:t>
            </w:r>
          </w:p>
        </w:tc>
        <w:tc>
          <w:tcPr>
            <w:tcW w:w="1239" w:type="dxa"/>
            <w:vAlign w:val="top"/>
          </w:tcPr>
          <w:p w14:paraId="0983B87D">
            <w:pPr>
              <w:pStyle w:val="27"/>
              <w:spacing w:before="136" w:line="219" w:lineRule="auto"/>
              <w:ind w:left="385"/>
            </w:pPr>
            <w:r>
              <w:rPr>
                <w:spacing w:val="1"/>
              </w:rPr>
              <w:t>≥10次</w:t>
            </w:r>
          </w:p>
        </w:tc>
        <w:tc>
          <w:tcPr>
            <w:tcW w:w="1229" w:type="dxa"/>
            <w:vAlign w:val="top"/>
          </w:tcPr>
          <w:p w14:paraId="2FC0711E">
            <w:pPr>
              <w:pStyle w:val="27"/>
              <w:spacing w:before="136" w:line="219" w:lineRule="auto"/>
              <w:ind w:left="45"/>
            </w:pPr>
            <w:r>
              <w:rPr>
                <w:spacing w:val="1"/>
              </w:rPr>
              <w:t>10次</w:t>
            </w:r>
          </w:p>
        </w:tc>
        <w:tc>
          <w:tcPr>
            <w:tcW w:w="759" w:type="dxa"/>
            <w:vAlign w:val="top"/>
          </w:tcPr>
          <w:p w14:paraId="4A1B3B6D">
            <w:pPr>
              <w:pStyle w:val="27"/>
              <w:spacing w:before="174" w:line="183" w:lineRule="auto"/>
              <w:ind w:left="66"/>
            </w:pPr>
            <w:r>
              <w:rPr>
                <w:spacing w:val="-2"/>
              </w:rPr>
              <w:t>20.00</w:t>
            </w:r>
          </w:p>
        </w:tc>
        <w:tc>
          <w:tcPr>
            <w:tcW w:w="779" w:type="dxa"/>
            <w:vAlign w:val="top"/>
          </w:tcPr>
          <w:p w14:paraId="3DB6A1D8">
            <w:pPr>
              <w:pStyle w:val="27"/>
              <w:spacing w:before="174" w:line="183" w:lineRule="auto"/>
              <w:ind w:left="58"/>
            </w:pPr>
            <w:r>
              <w:rPr>
                <w:spacing w:val="-2"/>
              </w:rPr>
              <w:t>20.00</w:t>
            </w:r>
          </w:p>
        </w:tc>
        <w:tc>
          <w:tcPr>
            <w:tcW w:w="1533" w:type="dxa"/>
            <w:vAlign w:val="top"/>
          </w:tcPr>
          <w:p w14:paraId="1E2ED0B5">
            <w:pPr>
              <w:rPr>
                <w:rFonts w:ascii="Arial"/>
                <w:sz w:val="21"/>
              </w:rPr>
            </w:pPr>
          </w:p>
        </w:tc>
      </w:tr>
      <w:tr w14:paraId="185850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7" w:hRule="atLeast"/>
        </w:trPr>
        <w:tc>
          <w:tcPr>
            <w:tcW w:w="494" w:type="dxa"/>
            <w:vAlign w:val="top"/>
          </w:tcPr>
          <w:p w14:paraId="33F0B0E9">
            <w:pPr>
              <w:spacing w:line="351" w:lineRule="auto"/>
              <w:rPr>
                <w:rFonts w:ascii="Arial"/>
                <w:sz w:val="21"/>
              </w:rPr>
            </w:pPr>
          </w:p>
          <w:p w14:paraId="522AF540">
            <w:pPr>
              <w:spacing w:line="351" w:lineRule="auto"/>
              <w:rPr>
                <w:rFonts w:ascii="Arial"/>
                <w:sz w:val="21"/>
              </w:rPr>
            </w:pPr>
          </w:p>
          <w:p w14:paraId="29B88073">
            <w:pPr>
              <w:pStyle w:val="27"/>
              <w:spacing w:before="49" w:line="183" w:lineRule="auto"/>
              <w:ind w:left="194"/>
            </w:pPr>
            <w:r>
              <w:t>2</w:t>
            </w:r>
          </w:p>
        </w:tc>
        <w:tc>
          <w:tcPr>
            <w:tcW w:w="1329" w:type="dxa"/>
            <w:vAlign w:val="top"/>
          </w:tcPr>
          <w:p w14:paraId="3CD151BE">
            <w:pPr>
              <w:spacing w:line="332" w:lineRule="auto"/>
              <w:rPr>
                <w:rFonts w:ascii="Arial"/>
                <w:sz w:val="21"/>
              </w:rPr>
            </w:pPr>
          </w:p>
          <w:p w14:paraId="702C743D">
            <w:pPr>
              <w:spacing w:line="332" w:lineRule="auto"/>
              <w:rPr>
                <w:rFonts w:ascii="Arial"/>
                <w:sz w:val="21"/>
              </w:rPr>
            </w:pPr>
          </w:p>
          <w:p w14:paraId="1B3F418D">
            <w:pPr>
              <w:pStyle w:val="27"/>
              <w:spacing w:before="49" w:line="219" w:lineRule="auto"/>
              <w:ind w:left="351"/>
            </w:pPr>
            <w:r>
              <w:rPr>
                <w:spacing w:val="-2"/>
              </w:rPr>
              <w:t>产出指标</w:t>
            </w:r>
          </w:p>
        </w:tc>
        <w:tc>
          <w:tcPr>
            <w:tcW w:w="1349" w:type="dxa"/>
            <w:vAlign w:val="top"/>
          </w:tcPr>
          <w:p w14:paraId="6887A41F">
            <w:pPr>
              <w:spacing w:line="332" w:lineRule="auto"/>
              <w:rPr>
                <w:rFonts w:ascii="Arial"/>
                <w:sz w:val="21"/>
              </w:rPr>
            </w:pPr>
          </w:p>
          <w:p w14:paraId="6C7335DF">
            <w:pPr>
              <w:spacing w:line="332" w:lineRule="auto"/>
              <w:rPr>
                <w:rFonts w:ascii="Arial"/>
                <w:sz w:val="21"/>
              </w:rPr>
            </w:pPr>
          </w:p>
          <w:p w14:paraId="1A3CDF9B">
            <w:pPr>
              <w:pStyle w:val="27"/>
              <w:spacing w:before="49" w:line="220" w:lineRule="auto"/>
              <w:ind w:left="361"/>
            </w:pPr>
            <w:r>
              <w:rPr>
                <w:spacing w:val="-2"/>
              </w:rPr>
              <w:t>质量指标</w:t>
            </w:r>
          </w:p>
        </w:tc>
        <w:tc>
          <w:tcPr>
            <w:tcW w:w="1658" w:type="dxa"/>
            <w:vAlign w:val="top"/>
          </w:tcPr>
          <w:p w14:paraId="02276C1D">
            <w:pPr>
              <w:spacing w:line="332" w:lineRule="auto"/>
              <w:rPr>
                <w:rFonts w:ascii="Arial"/>
                <w:sz w:val="21"/>
              </w:rPr>
            </w:pPr>
          </w:p>
          <w:p w14:paraId="43A43F48">
            <w:pPr>
              <w:spacing w:line="332" w:lineRule="auto"/>
              <w:rPr>
                <w:rFonts w:ascii="Arial"/>
                <w:sz w:val="21"/>
              </w:rPr>
            </w:pPr>
          </w:p>
          <w:p w14:paraId="20D2C54F">
            <w:pPr>
              <w:pStyle w:val="27"/>
              <w:spacing w:before="49" w:line="219" w:lineRule="auto"/>
              <w:ind w:left="222"/>
            </w:pPr>
            <w:r>
              <w:rPr>
                <w:spacing w:val="2"/>
              </w:rPr>
              <w:t>提升队员整体素质</w:t>
            </w:r>
          </w:p>
        </w:tc>
        <w:tc>
          <w:tcPr>
            <w:tcW w:w="1239" w:type="dxa"/>
            <w:vAlign w:val="top"/>
          </w:tcPr>
          <w:p w14:paraId="4AB4743D">
            <w:pPr>
              <w:pStyle w:val="27"/>
              <w:spacing w:before="166" w:line="197" w:lineRule="auto"/>
              <w:ind w:left="14"/>
            </w:pPr>
            <w:r>
              <w:rPr>
                <w:spacing w:val="-1"/>
              </w:rPr>
              <w:t>者核内容为思想教</w:t>
            </w:r>
          </w:p>
          <w:p w14:paraId="1BEF28C0">
            <w:pPr>
              <w:pStyle w:val="27"/>
              <w:spacing w:line="196" w:lineRule="auto"/>
              <w:ind w:left="45"/>
            </w:pPr>
            <w:r>
              <w:rPr>
                <w:spacing w:val="1"/>
              </w:rPr>
              <w:t>育(专业技能理论</w:t>
            </w:r>
          </w:p>
          <w:p w14:paraId="564B36F4">
            <w:pPr>
              <w:pStyle w:val="27"/>
              <w:spacing w:line="197" w:lineRule="auto"/>
              <w:ind w:left="164"/>
            </w:pPr>
            <w:r>
              <w:rPr>
                <w:spacing w:val="-2"/>
              </w:rPr>
              <w:t>知识、个人思</w:t>
            </w:r>
          </w:p>
          <w:p w14:paraId="2C754326">
            <w:pPr>
              <w:pStyle w:val="27"/>
              <w:spacing w:line="196" w:lineRule="auto"/>
              <w:ind w:left="25"/>
              <w:rPr>
                <w:sz w:val="14"/>
                <w:szCs w:val="14"/>
              </w:rPr>
            </w:pPr>
            <w:r>
              <w:rPr>
                <w:spacing w:val="9"/>
                <w:sz w:val="14"/>
                <w:szCs w:val="14"/>
              </w:rPr>
              <w:t>想)、体能训练</w:t>
            </w:r>
          </w:p>
          <w:p w14:paraId="5E80CA2E">
            <w:pPr>
              <w:pStyle w:val="27"/>
              <w:spacing w:line="185" w:lineRule="auto"/>
              <w:ind w:left="45"/>
              <w:rPr>
                <w:sz w:val="14"/>
                <w:szCs w:val="14"/>
              </w:rPr>
            </w:pPr>
            <w:r>
              <w:rPr>
                <w:spacing w:val="10"/>
                <w:sz w:val="14"/>
                <w:szCs w:val="14"/>
              </w:rPr>
              <w:t>日常表现(请销假</w:t>
            </w:r>
          </w:p>
          <w:p w14:paraId="11E17C62">
            <w:pPr>
              <w:pStyle w:val="27"/>
              <w:spacing w:line="196" w:lineRule="auto"/>
              <w:ind w:left="85"/>
            </w:pPr>
            <w:r>
              <w:rPr>
                <w:spacing w:val="-1"/>
              </w:rPr>
              <w:t>制度、内务卫生</w:t>
            </w:r>
          </w:p>
          <w:p w14:paraId="74D7DD05">
            <w:pPr>
              <w:pStyle w:val="27"/>
              <w:spacing w:before="1" w:line="210" w:lineRule="auto"/>
              <w:ind w:left="45"/>
            </w:pPr>
            <w:r>
              <w:rPr>
                <w:spacing w:val="3"/>
              </w:rPr>
              <w:t>行为举止)三项内</w:t>
            </w:r>
          </w:p>
          <w:p w14:paraId="2CF3490F">
            <w:pPr>
              <w:pStyle w:val="27"/>
              <w:spacing w:line="220" w:lineRule="auto"/>
              <w:ind w:left="494"/>
            </w:pPr>
            <w:r>
              <w:rPr>
                <w:spacing w:val="2"/>
              </w:rPr>
              <w:t>容。</w:t>
            </w:r>
          </w:p>
        </w:tc>
        <w:tc>
          <w:tcPr>
            <w:tcW w:w="1229" w:type="dxa"/>
            <w:vAlign w:val="top"/>
          </w:tcPr>
          <w:p w14:paraId="00E243CC">
            <w:pPr>
              <w:pStyle w:val="27"/>
              <w:spacing w:before="77" w:line="226" w:lineRule="auto"/>
              <w:ind w:left="16" w:firstLine="28"/>
            </w:pPr>
            <w:r>
              <w:rPr>
                <w:spacing w:val="-10"/>
              </w:rPr>
              <w:t>完成考核内容为思</w:t>
            </w:r>
            <w:r>
              <w:rPr>
                <w:spacing w:val="4"/>
              </w:rPr>
              <w:t xml:space="preserve"> </w:t>
            </w:r>
            <w:r>
              <w:rPr>
                <w:spacing w:val="-6"/>
              </w:rPr>
              <w:t>想教育(专业技能</w:t>
            </w:r>
            <w:r>
              <w:rPr>
                <w:spacing w:val="1"/>
              </w:rPr>
              <w:t xml:space="preserve">  </w:t>
            </w:r>
            <w:r>
              <w:rPr>
                <w:spacing w:val="-6"/>
              </w:rPr>
              <w:t>理论知识、个人思</w:t>
            </w:r>
            <w:r>
              <w:t xml:space="preserve"> </w:t>
            </w:r>
            <w:r>
              <w:rPr>
                <w:spacing w:val="4"/>
              </w:rPr>
              <w:t>想)、体能训练、</w:t>
            </w:r>
            <w:r>
              <w:rPr>
                <w:spacing w:val="2"/>
              </w:rPr>
              <w:t xml:space="preserve"> </w:t>
            </w:r>
            <w:r>
              <w:rPr>
                <w:spacing w:val="-5"/>
              </w:rPr>
              <w:t>日常表现(请销假</w:t>
            </w:r>
            <w:r>
              <w:rPr>
                <w:spacing w:val="2"/>
              </w:rPr>
              <w:t xml:space="preserve">  </w:t>
            </w:r>
            <w:r>
              <w:t>制度、内务卫生、</w:t>
            </w:r>
            <w:r>
              <w:rPr>
                <w:spacing w:val="1"/>
              </w:rPr>
              <w:t xml:space="preserve"> </w:t>
            </w:r>
            <w:r>
              <w:rPr>
                <w:spacing w:val="-7"/>
              </w:rPr>
              <w:t>行为举止)三项内</w:t>
            </w:r>
            <w:r>
              <w:rPr>
                <w:spacing w:val="3"/>
              </w:rPr>
              <w:t xml:space="preserve">  </w:t>
            </w:r>
            <w:r>
              <w:rPr>
                <w:spacing w:val="5"/>
              </w:rPr>
              <w:t>容。</w:t>
            </w:r>
          </w:p>
        </w:tc>
        <w:tc>
          <w:tcPr>
            <w:tcW w:w="759" w:type="dxa"/>
            <w:vAlign w:val="top"/>
          </w:tcPr>
          <w:p w14:paraId="6FDB7695">
            <w:pPr>
              <w:spacing w:line="351" w:lineRule="auto"/>
              <w:rPr>
                <w:rFonts w:ascii="Arial"/>
                <w:sz w:val="21"/>
              </w:rPr>
            </w:pPr>
          </w:p>
          <w:p w14:paraId="21A31EB8">
            <w:pPr>
              <w:spacing w:line="351" w:lineRule="auto"/>
              <w:rPr>
                <w:rFonts w:ascii="Arial"/>
                <w:sz w:val="21"/>
              </w:rPr>
            </w:pPr>
          </w:p>
          <w:p w14:paraId="0670ECFC">
            <w:pPr>
              <w:pStyle w:val="27"/>
              <w:spacing w:before="48" w:line="184" w:lineRule="auto"/>
              <w:ind w:left="66"/>
            </w:pPr>
            <w:r>
              <w:rPr>
                <w:spacing w:val="-3"/>
              </w:rPr>
              <w:t>10.00</w:t>
            </w:r>
          </w:p>
        </w:tc>
        <w:tc>
          <w:tcPr>
            <w:tcW w:w="779" w:type="dxa"/>
            <w:vAlign w:val="top"/>
          </w:tcPr>
          <w:p w14:paraId="0D8B4F85">
            <w:pPr>
              <w:spacing w:line="351" w:lineRule="auto"/>
              <w:rPr>
                <w:rFonts w:ascii="Arial"/>
                <w:sz w:val="21"/>
              </w:rPr>
            </w:pPr>
          </w:p>
          <w:p w14:paraId="207B5D9B">
            <w:pPr>
              <w:spacing w:line="351" w:lineRule="auto"/>
              <w:rPr>
                <w:rFonts w:ascii="Arial"/>
                <w:sz w:val="21"/>
              </w:rPr>
            </w:pPr>
          </w:p>
          <w:p w14:paraId="70630814">
            <w:pPr>
              <w:pStyle w:val="27"/>
              <w:spacing w:before="48" w:line="184" w:lineRule="auto"/>
              <w:ind w:left="58"/>
            </w:pPr>
            <w:r>
              <w:rPr>
                <w:spacing w:val="-3"/>
              </w:rPr>
              <w:t>10.00</w:t>
            </w:r>
          </w:p>
        </w:tc>
        <w:tc>
          <w:tcPr>
            <w:tcW w:w="1533" w:type="dxa"/>
            <w:vAlign w:val="top"/>
          </w:tcPr>
          <w:p w14:paraId="008559E3">
            <w:pPr>
              <w:rPr>
                <w:rFonts w:ascii="Arial"/>
                <w:sz w:val="21"/>
              </w:rPr>
            </w:pPr>
          </w:p>
        </w:tc>
      </w:tr>
      <w:tr w14:paraId="312605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494" w:type="dxa"/>
            <w:vAlign w:val="top"/>
          </w:tcPr>
          <w:p w14:paraId="731C5C38">
            <w:pPr>
              <w:pStyle w:val="27"/>
              <w:spacing w:before="188" w:line="183" w:lineRule="auto"/>
              <w:ind w:left="194"/>
            </w:pPr>
            <w:r>
              <w:t>3</w:t>
            </w:r>
          </w:p>
        </w:tc>
        <w:tc>
          <w:tcPr>
            <w:tcW w:w="1329" w:type="dxa"/>
            <w:vAlign w:val="top"/>
          </w:tcPr>
          <w:p w14:paraId="70603EDD">
            <w:pPr>
              <w:pStyle w:val="27"/>
              <w:spacing w:before="150" w:line="219" w:lineRule="auto"/>
              <w:ind w:left="351"/>
            </w:pPr>
            <w:r>
              <w:rPr>
                <w:spacing w:val="-2"/>
              </w:rPr>
              <w:t>产出指标</w:t>
            </w:r>
          </w:p>
        </w:tc>
        <w:tc>
          <w:tcPr>
            <w:tcW w:w="1349" w:type="dxa"/>
            <w:vAlign w:val="top"/>
          </w:tcPr>
          <w:p w14:paraId="662151E6">
            <w:pPr>
              <w:pStyle w:val="27"/>
              <w:spacing w:before="150" w:line="220" w:lineRule="auto"/>
              <w:ind w:left="361"/>
            </w:pPr>
            <w:r>
              <w:rPr>
                <w:spacing w:val="-3"/>
              </w:rPr>
              <w:t>时效指标</w:t>
            </w:r>
          </w:p>
        </w:tc>
        <w:tc>
          <w:tcPr>
            <w:tcW w:w="1658" w:type="dxa"/>
            <w:vAlign w:val="top"/>
          </w:tcPr>
          <w:p w14:paraId="5A75770D">
            <w:pPr>
              <w:pStyle w:val="27"/>
              <w:spacing w:before="151" w:line="221" w:lineRule="auto"/>
              <w:ind w:left="593"/>
            </w:pPr>
            <w:r>
              <w:rPr>
                <w:spacing w:val="-2"/>
              </w:rPr>
              <w:t>及时性</w:t>
            </w:r>
          </w:p>
        </w:tc>
        <w:tc>
          <w:tcPr>
            <w:tcW w:w="1239" w:type="dxa"/>
            <w:vAlign w:val="top"/>
          </w:tcPr>
          <w:p w14:paraId="3FAC3B68">
            <w:pPr>
              <w:pStyle w:val="27"/>
              <w:spacing w:before="188" w:line="184" w:lineRule="auto"/>
              <w:ind w:left="574"/>
            </w:pPr>
            <w:r>
              <w:t>1</w:t>
            </w:r>
          </w:p>
        </w:tc>
        <w:tc>
          <w:tcPr>
            <w:tcW w:w="1229" w:type="dxa"/>
            <w:vAlign w:val="top"/>
          </w:tcPr>
          <w:p w14:paraId="245A93F6">
            <w:pPr>
              <w:pStyle w:val="27"/>
              <w:spacing w:before="188" w:line="184" w:lineRule="auto"/>
              <w:ind w:left="45"/>
            </w:pPr>
            <w:r>
              <w:rPr>
                <w:spacing w:val="-4"/>
              </w:rPr>
              <w:t>100%</w:t>
            </w:r>
          </w:p>
        </w:tc>
        <w:tc>
          <w:tcPr>
            <w:tcW w:w="759" w:type="dxa"/>
            <w:vAlign w:val="top"/>
          </w:tcPr>
          <w:p w14:paraId="17BE367A">
            <w:pPr>
              <w:pStyle w:val="27"/>
              <w:spacing w:before="188" w:line="184" w:lineRule="auto"/>
              <w:ind w:left="66"/>
            </w:pPr>
            <w:r>
              <w:rPr>
                <w:spacing w:val="-3"/>
              </w:rPr>
              <w:t>10.00</w:t>
            </w:r>
          </w:p>
        </w:tc>
        <w:tc>
          <w:tcPr>
            <w:tcW w:w="779" w:type="dxa"/>
            <w:vAlign w:val="top"/>
          </w:tcPr>
          <w:p w14:paraId="3A807E6A">
            <w:pPr>
              <w:pStyle w:val="27"/>
              <w:spacing w:before="188" w:line="184" w:lineRule="auto"/>
              <w:ind w:left="58"/>
            </w:pPr>
            <w:r>
              <w:rPr>
                <w:spacing w:val="-3"/>
              </w:rPr>
              <w:t>10.00</w:t>
            </w:r>
          </w:p>
        </w:tc>
        <w:tc>
          <w:tcPr>
            <w:tcW w:w="1533" w:type="dxa"/>
            <w:vAlign w:val="top"/>
          </w:tcPr>
          <w:p w14:paraId="12E6DB98">
            <w:pPr>
              <w:rPr>
                <w:rFonts w:ascii="Arial"/>
                <w:sz w:val="21"/>
              </w:rPr>
            </w:pPr>
          </w:p>
        </w:tc>
      </w:tr>
      <w:tr w14:paraId="09C099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494" w:type="dxa"/>
            <w:vAlign w:val="top"/>
          </w:tcPr>
          <w:p w14:paraId="236F26B3">
            <w:pPr>
              <w:pStyle w:val="27"/>
              <w:spacing w:before="189" w:line="183" w:lineRule="auto"/>
              <w:ind w:left="194"/>
            </w:pPr>
            <w:r>
              <w:t>4</w:t>
            </w:r>
          </w:p>
        </w:tc>
        <w:tc>
          <w:tcPr>
            <w:tcW w:w="1329" w:type="dxa"/>
            <w:vAlign w:val="top"/>
          </w:tcPr>
          <w:p w14:paraId="2EBCF1DA">
            <w:pPr>
              <w:pStyle w:val="27"/>
              <w:spacing w:before="151" w:line="219" w:lineRule="auto"/>
              <w:ind w:left="351"/>
            </w:pPr>
            <w:r>
              <w:rPr>
                <w:spacing w:val="-2"/>
              </w:rPr>
              <w:t>产出指标</w:t>
            </w:r>
          </w:p>
        </w:tc>
        <w:tc>
          <w:tcPr>
            <w:tcW w:w="1349" w:type="dxa"/>
            <w:vAlign w:val="top"/>
          </w:tcPr>
          <w:p w14:paraId="7512EA83">
            <w:pPr>
              <w:pStyle w:val="27"/>
              <w:spacing w:before="150" w:line="219" w:lineRule="auto"/>
              <w:ind w:left="361"/>
            </w:pPr>
            <w:r>
              <w:rPr>
                <w:spacing w:val="-2"/>
              </w:rPr>
              <w:t>成本指标</w:t>
            </w:r>
          </w:p>
        </w:tc>
        <w:tc>
          <w:tcPr>
            <w:tcW w:w="1658" w:type="dxa"/>
            <w:vAlign w:val="top"/>
          </w:tcPr>
          <w:p w14:paraId="0187960F">
            <w:pPr>
              <w:pStyle w:val="27"/>
              <w:spacing w:before="150" w:line="219" w:lineRule="auto"/>
              <w:ind w:left="523"/>
            </w:pPr>
            <w:r>
              <w:rPr>
                <w:spacing w:val="-3"/>
              </w:rPr>
              <w:t>资金成本</w:t>
            </w:r>
          </w:p>
        </w:tc>
        <w:tc>
          <w:tcPr>
            <w:tcW w:w="1239" w:type="dxa"/>
            <w:vAlign w:val="top"/>
          </w:tcPr>
          <w:p w14:paraId="25BEEFF9">
            <w:pPr>
              <w:pStyle w:val="27"/>
              <w:spacing w:before="151" w:line="220" w:lineRule="auto"/>
              <w:ind w:left="345"/>
            </w:pPr>
            <w:r>
              <w:rPr>
                <w:spacing w:val="2"/>
              </w:rPr>
              <w:t>120万元</w:t>
            </w:r>
          </w:p>
        </w:tc>
        <w:tc>
          <w:tcPr>
            <w:tcW w:w="1229" w:type="dxa"/>
            <w:vAlign w:val="top"/>
          </w:tcPr>
          <w:p w14:paraId="3BCE3FAE">
            <w:pPr>
              <w:pStyle w:val="27"/>
              <w:spacing w:before="151" w:line="220" w:lineRule="auto"/>
              <w:ind w:left="45"/>
            </w:pPr>
            <w:r>
              <w:rPr>
                <w:spacing w:val="-1"/>
              </w:rPr>
              <w:t>96.27万元</w:t>
            </w:r>
          </w:p>
        </w:tc>
        <w:tc>
          <w:tcPr>
            <w:tcW w:w="759" w:type="dxa"/>
            <w:vAlign w:val="top"/>
          </w:tcPr>
          <w:p w14:paraId="2D02DEFF">
            <w:pPr>
              <w:pStyle w:val="27"/>
              <w:spacing w:before="189" w:line="184" w:lineRule="auto"/>
              <w:ind w:left="66"/>
            </w:pPr>
            <w:r>
              <w:rPr>
                <w:spacing w:val="-3"/>
              </w:rPr>
              <w:t>10.00</w:t>
            </w:r>
          </w:p>
        </w:tc>
        <w:tc>
          <w:tcPr>
            <w:tcW w:w="779" w:type="dxa"/>
            <w:vAlign w:val="top"/>
          </w:tcPr>
          <w:p w14:paraId="427DC00D">
            <w:pPr>
              <w:pStyle w:val="27"/>
              <w:spacing w:before="189" w:line="183" w:lineRule="auto"/>
              <w:ind w:left="58"/>
            </w:pPr>
            <w:r>
              <w:rPr>
                <w:spacing w:val="-2"/>
              </w:rPr>
              <w:t>8.00</w:t>
            </w:r>
          </w:p>
        </w:tc>
        <w:tc>
          <w:tcPr>
            <w:tcW w:w="1533" w:type="dxa"/>
            <w:vAlign w:val="top"/>
          </w:tcPr>
          <w:p w14:paraId="3F92E8D5">
            <w:pPr>
              <w:rPr>
                <w:rFonts w:ascii="Arial"/>
                <w:sz w:val="21"/>
              </w:rPr>
            </w:pPr>
          </w:p>
        </w:tc>
      </w:tr>
      <w:tr w14:paraId="765B61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494" w:type="dxa"/>
            <w:vAlign w:val="top"/>
          </w:tcPr>
          <w:p w14:paraId="5F4376F9">
            <w:pPr>
              <w:pStyle w:val="27"/>
              <w:spacing w:before="191" w:line="182" w:lineRule="auto"/>
              <w:ind w:left="194"/>
            </w:pPr>
            <w:r>
              <w:t>5</w:t>
            </w:r>
          </w:p>
        </w:tc>
        <w:tc>
          <w:tcPr>
            <w:tcW w:w="1329" w:type="dxa"/>
            <w:vAlign w:val="top"/>
          </w:tcPr>
          <w:p w14:paraId="6F926BB9">
            <w:pPr>
              <w:pStyle w:val="27"/>
              <w:spacing w:before="152" w:line="220" w:lineRule="auto"/>
              <w:ind w:left="351"/>
            </w:pPr>
            <w:r>
              <w:rPr>
                <w:spacing w:val="-2"/>
              </w:rPr>
              <w:t>效益指标</w:t>
            </w:r>
          </w:p>
        </w:tc>
        <w:tc>
          <w:tcPr>
            <w:tcW w:w="1349" w:type="dxa"/>
            <w:vAlign w:val="top"/>
          </w:tcPr>
          <w:p w14:paraId="121E8D2A">
            <w:pPr>
              <w:pStyle w:val="27"/>
              <w:spacing w:before="152" w:line="220" w:lineRule="auto"/>
              <w:ind w:left="211"/>
            </w:pPr>
            <w:r>
              <w:rPr>
                <w:spacing w:val="-1"/>
              </w:rPr>
              <w:t>经济效益指标</w:t>
            </w:r>
          </w:p>
        </w:tc>
        <w:tc>
          <w:tcPr>
            <w:tcW w:w="1658" w:type="dxa"/>
            <w:vAlign w:val="top"/>
          </w:tcPr>
          <w:p w14:paraId="5CAFD97F">
            <w:pPr>
              <w:pStyle w:val="27"/>
              <w:spacing w:before="51" w:line="219" w:lineRule="auto"/>
              <w:jc w:val="right"/>
            </w:pPr>
            <w:r>
              <w:rPr>
                <w:spacing w:val="-2"/>
              </w:rPr>
              <w:t>防止火源扩散，促进经济</w:t>
            </w:r>
          </w:p>
          <w:p w14:paraId="3EAD88F8">
            <w:pPr>
              <w:pStyle w:val="27"/>
              <w:spacing w:before="12" w:line="219" w:lineRule="auto"/>
              <w:ind w:left="332"/>
            </w:pPr>
            <w:r>
              <w:rPr>
                <w:spacing w:val="-1"/>
              </w:rPr>
              <w:t>高效稳定发展。</w:t>
            </w:r>
          </w:p>
        </w:tc>
        <w:tc>
          <w:tcPr>
            <w:tcW w:w="1239" w:type="dxa"/>
            <w:vAlign w:val="top"/>
          </w:tcPr>
          <w:p w14:paraId="35639681">
            <w:pPr>
              <w:pStyle w:val="27"/>
              <w:spacing w:before="190" w:line="184" w:lineRule="auto"/>
              <w:ind w:left="574"/>
            </w:pPr>
            <w:r>
              <w:t>1</w:t>
            </w:r>
          </w:p>
        </w:tc>
        <w:tc>
          <w:tcPr>
            <w:tcW w:w="1229" w:type="dxa"/>
            <w:vAlign w:val="top"/>
          </w:tcPr>
          <w:p w14:paraId="68B4AD85">
            <w:pPr>
              <w:pStyle w:val="27"/>
              <w:spacing w:before="190" w:line="184" w:lineRule="auto"/>
              <w:ind w:left="45"/>
            </w:pPr>
            <w:r>
              <w:rPr>
                <w:spacing w:val="-4"/>
              </w:rPr>
              <w:t>100%</w:t>
            </w:r>
          </w:p>
        </w:tc>
        <w:tc>
          <w:tcPr>
            <w:tcW w:w="759" w:type="dxa"/>
            <w:vAlign w:val="top"/>
          </w:tcPr>
          <w:p w14:paraId="24A9FA6B">
            <w:pPr>
              <w:pStyle w:val="27"/>
              <w:spacing w:before="190" w:line="184" w:lineRule="auto"/>
              <w:ind w:left="66"/>
            </w:pPr>
            <w:r>
              <w:rPr>
                <w:spacing w:val="-3"/>
              </w:rPr>
              <w:t>10.00</w:t>
            </w:r>
          </w:p>
        </w:tc>
        <w:tc>
          <w:tcPr>
            <w:tcW w:w="779" w:type="dxa"/>
            <w:vAlign w:val="top"/>
          </w:tcPr>
          <w:p w14:paraId="0CC9706A">
            <w:pPr>
              <w:pStyle w:val="27"/>
              <w:spacing w:before="190" w:line="184" w:lineRule="auto"/>
              <w:ind w:left="58"/>
            </w:pPr>
            <w:r>
              <w:rPr>
                <w:spacing w:val="-3"/>
              </w:rPr>
              <w:t>10.00</w:t>
            </w:r>
          </w:p>
        </w:tc>
        <w:tc>
          <w:tcPr>
            <w:tcW w:w="1533" w:type="dxa"/>
            <w:vAlign w:val="top"/>
          </w:tcPr>
          <w:p w14:paraId="37BC0F12">
            <w:pPr>
              <w:rPr>
                <w:rFonts w:ascii="Arial"/>
                <w:sz w:val="21"/>
              </w:rPr>
            </w:pPr>
          </w:p>
        </w:tc>
      </w:tr>
      <w:tr w14:paraId="22C257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494" w:type="dxa"/>
            <w:vAlign w:val="top"/>
          </w:tcPr>
          <w:p w14:paraId="06519D3B">
            <w:pPr>
              <w:pStyle w:val="27"/>
              <w:spacing w:before="181" w:line="183" w:lineRule="auto"/>
              <w:ind w:left="194"/>
            </w:pPr>
            <w:r>
              <w:t>6</w:t>
            </w:r>
          </w:p>
        </w:tc>
        <w:tc>
          <w:tcPr>
            <w:tcW w:w="1329" w:type="dxa"/>
            <w:vAlign w:val="top"/>
          </w:tcPr>
          <w:p w14:paraId="5B2AD86F">
            <w:pPr>
              <w:pStyle w:val="27"/>
              <w:spacing w:before="143" w:line="220" w:lineRule="auto"/>
              <w:ind w:left="351"/>
            </w:pPr>
            <w:r>
              <w:rPr>
                <w:spacing w:val="-2"/>
              </w:rPr>
              <w:t>效益指标</w:t>
            </w:r>
          </w:p>
        </w:tc>
        <w:tc>
          <w:tcPr>
            <w:tcW w:w="1349" w:type="dxa"/>
            <w:vAlign w:val="top"/>
          </w:tcPr>
          <w:p w14:paraId="123F048E">
            <w:pPr>
              <w:pStyle w:val="27"/>
              <w:spacing w:before="142" w:line="219" w:lineRule="auto"/>
              <w:ind w:left="211"/>
            </w:pPr>
            <w:r>
              <w:rPr>
                <w:spacing w:val="-1"/>
              </w:rPr>
              <w:t>社会效益指标</w:t>
            </w:r>
          </w:p>
        </w:tc>
        <w:tc>
          <w:tcPr>
            <w:tcW w:w="1658" w:type="dxa"/>
            <w:vAlign w:val="top"/>
          </w:tcPr>
          <w:p w14:paraId="186C304A">
            <w:pPr>
              <w:pStyle w:val="27"/>
              <w:spacing w:before="142" w:line="219" w:lineRule="auto"/>
              <w:ind w:left="442"/>
            </w:pPr>
            <w:r>
              <w:rPr>
                <w:spacing w:val="2"/>
              </w:rPr>
              <w:t>社会影响力</w:t>
            </w:r>
          </w:p>
        </w:tc>
        <w:tc>
          <w:tcPr>
            <w:tcW w:w="1239" w:type="dxa"/>
            <w:vAlign w:val="top"/>
          </w:tcPr>
          <w:p w14:paraId="0D9E0AF3">
            <w:pPr>
              <w:pStyle w:val="27"/>
              <w:spacing w:before="180" w:line="184" w:lineRule="auto"/>
              <w:ind w:left="574"/>
            </w:pPr>
            <w:r>
              <w:t>1</w:t>
            </w:r>
          </w:p>
        </w:tc>
        <w:tc>
          <w:tcPr>
            <w:tcW w:w="1229" w:type="dxa"/>
            <w:vAlign w:val="top"/>
          </w:tcPr>
          <w:p w14:paraId="706417E5">
            <w:pPr>
              <w:pStyle w:val="27"/>
              <w:spacing w:before="181" w:line="184" w:lineRule="auto"/>
              <w:ind w:left="45"/>
            </w:pPr>
            <w:r>
              <w:rPr>
                <w:spacing w:val="-4"/>
              </w:rPr>
              <w:t>100%</w:t>
            </w:r>
          </w:p>
        </w:tc>
        <w:tc>
          <w:tcPr>
            <w:tcW w:w="759" w:type="dxa"/>
            <w:vAlign w:val="top"/>
          </w:tcPr>
          <w:p w14:paraId="1D1C0D30">
            <w:pPr>
              <w:pStyle w:val="27"/>
              <w:spacing w:before="181" w:line="184" w:lineRule="auto"/>
              <w:ind w:left="66"/>
            </w:pPr>
            <w:r>
              <w:rPr>
                <w:spacing w:val="-3"/>
              </w:rPr>
              <w:t>10.00</w:t>
            </w:r>
          </w:p>
        </w:tc>
        <w:tc>
          <w:tcPr>
            <w:tcW w:w="779" w:type="dxa"/>
            <w:vAlign w:val="top"/>
          </w:tcPr>
          <w:p w14:paraId="2B151C3E">
            <w:pPr>
              <w:pStyle w:val="27"/>
              <w:spacing w:before="181" w:line="184" w:lineRule="auto"/>
              <w:ind w:left="58"/>
            </w:pPr>
            <w:r>
              <w:rPr>
                <w:spacing w:val="-3"/>
              </w:rPr>
              <w:t>10.00</w:t>
            </w:r>
          </w:p>
        </w:tc>
        <w:tc>
          <w:tcPr>
            <w:tcW w:w="1533" w:type="dxa"/>
            <w:vAlign w:val="top"/>
          </w:tcPr>
          <w:p w14:paraId="79655710">
            <w:pPr>
              <w:rPr>
                <w:rFonts w:ascii="Arial"/>
                <w:sz w:val="21"/>
              </w:rPr>
            </w:pPr>
          </w:p>
        </w:tc>
      </w:tr>
      <w:tr w14:paraId="387098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494" w:type="dxa"/>
            <w:vAlign w:val="top"/>
          </w:tcPr>
          <w:p w14:paraId="46677CC8">
            <w:pPr>
              <w:pStyle w:val="27"/>
              <w:spacing w:before="193" w:line="182" w:lineRule="auto"/>
              <w:ind w:left="194"/>
            </w:pPr>
            <w:r>
              <w:t>7</w:t>
            </w:r>
          </w:p>
        </w:tc>
        <w:tc>
          <w:tcPr>
            <w:tcW w:w="1329" w:type="dxa"/>
            <w:vAlign w:val="top"/>
          </w:tcPr>
          <w:p w14:paraId="05692BCA">
            <w:pPr>
              <w:pStyle w:val="27"/>
              <w:spacing w:before="154" w:line="220" w:lineRule="auto"/>
              <w:ind w:left="351"/>
            </w:pPr>
            <w:r>
              <w:rPr>
                <w:spacing w:val="-2"/>
              </w:rPr>
              <w:t>效益指标</w:t>
            </w:r>
          </w:p>
        </w:tc>
        <w:tc>
          <w:tcPr>
            <w:tcW w:w="1349" w:type="dxa"/>
            <w:vAlign w:val="top"/>
          </w:tcPr>
          <w:p w14:paraId="69EEE883">
            <w:pPr>
              <w:pStyle w:val="27"/>
              <w:spacing w:before="154" w:line="220" w:lineRule="auto"/>
              <w:ind w:left="211"/>
            </w:pPr>
            <w:r>
              <w:rPr>
                <w:spacing w:val="-1"/>
              </w:rPr>
              <w:t>生态效益指标</w:t>
            </w:r>
          </w:p>
        </w:tc>
        <w:tc>
          <w:tcPr>
            <w:tcW w:w="1658" w:type="dxa"/>
            <w:vAlign w:val="top"/>
          </w:tcPr>
          <w:p w14:paraId="4607BCC9">
            <w:pPr>
              <w:pStyle w:val="27"/>
              <w:spacing w:before="154" w:line="219" w:lineRule="auto"/>
              <w:ind w:left="72"/>
            </w:pPr>
            <w:r>
              <w:rPr>
                <w:spacing w:val="-1"/>
              </w:rPr>
              <w:t>有效保护森林生态效益</w:t>
            </w:r>
          </w:p>
        </w:tc>
        <w:tc>
          <w:tcPr>
            <w:tcW w:w="1239" w:type="dxa"/>
            <w:vAlign w:val="top"/>
          </w:tcPr>
          <w:p w14:paraId="6371C264">
            <w:pPr>
              <w:pStyle w:val="27"/>
              <w:spacing w:before="154" w:line="220" w:lineRule="auto"/>
              <w:ind w:left="534"/>
            </w:pPr>
            <w:r>
              <w:t>无</w:t>
            </w:r>
          </w:p>
        </w:tc>
        <w:tc>
          <w:tcPr>
            <w:tcW w:w="1229" w:type="dxa"/>
            <w:vAlign w:val="top"/>
          </w:tcPr>
          <w:p w14:paraId="00A35B3C">
            <w:pPr>
              <w:pStyle w:val="27"/>
              <w:spacing w:before="154" w:line="220" w:lineRule="auto"/>
              <w:ind w:left="45"/>
            </w:pPr>
            <w:r>
              <w:t>无</w:t>
            </w:r>
          </w:p>
        </w:tc>
        <w:tc>
          <w:tcPr>
            <w:tcW w:w="759" w:type="dxa"/>
            <w:vAlign w:val="top"/>
          </w:tcPr>
          <w:p w14:paraId="2D332564">
            <w:pPr>
              <w:pStyle w:val="27"/>
              <w:spacing w:before="192" w:line="183" w:lineRule="auto"/>
              <w:ind w:left="66"/>
            </w:pPr>
            <w:r>
              <w:rPr>
                <w:spacing w:val="-2"/>
              </w:rPr>
              <w:t>0.00</w:t>
            </w:r>
          </w:p>
        </w:tc>
        <w:tc>
          <w:tcPr>
            <w:tcW w:w="779" w:type="dxa"/>
            <w:vAlign w:val="top"/>
          </w:tcPr>
          <w:p w14:paraId="126B417A">
            <w:pPr>
              <w:pStyle w:val="27"/>
              <w:spacing w:before="192" w:line="183" w:lineRule="auto"/>
              <w:ind w:left="58"/>
            </w:pPr>
            <w:r>
              <w:rPr>
                <w:spacing w:val="-2"/>
              </w:rPr>
              <w:t>0.00</w:t>
            </w:r>
          </w:p>
        </w:tc>
        <w:tc>
          <w:tcPr>
            <w:tcW w:w="1533" w:type="dxa"/>
            <w:vAlign w:val="top"/>
          </w:tcPr>
          <w:p w14:paraId="0FA26DF0">
            <w:pPr>
              <w:rPr>
                <w:rFonts w:ascii="Arial"/>
                <w:sz w:val="21"/>
              </w:rPr>
            </w:pPr>
          </w:p>
        </w:tc>
      </w:tr>
      <w:tr w14:paraId="7B2F6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494" w:type="dxa"/>
            <w:vAlign w:val="top"/>
          </w:tcPr>
          <w:p w14:paraId="32301B0A">
            <w:pPr>
              <w:pStyle w:val="27"/>
              <w:spacing w:before="193" w:line="183" w:lineRule="auto"/>
              <w:ind w:left="194"/>
            </w:pPr>
            <w:r>
              <w:t>8</w:t>
            </w:r>
          </w:p>
        </w:tc>
        <w:tc>
          <w:tcPr>
            <w:tcW w:w="1329" w:type="dxa"/>
            <w:vAlign w:val="top"/>
          </w:tcPr>
          <w:p w14:paraId="2FDA48E4">
            <w:pPr>
              <w:pStyle w:val="27"/>
              <w:spacing w:before="155" w:line="220" w:lineRule="auto"/>
              <w:ind w:left="351"/>
            </w:pPr>
            <w:r>
              <w:rPr>
                <w:spacing w:val="-2"/>
              </w:rPr>
              <w:t>效监指标</w:t>
            </w:r>
          </w:p>
        </w:tc>
        <w:tc>
          <w:tcPr>
            <w:tcW w:w="1349" w:type="dxa"/>
            <w:vAlign w:val="top"/>
          </w:tcPr>
          <w:p w14:paraId="7DD03948">
            <w:pPr>
              <w:pStyle w:val="27"/>
              <w:spacing w:before="155" w:line="219" w:lineRule="auto"/>
              <w:ind w:left="142"/>
            </w:pPr>
            <w:r>
              <w:rPr>
                <w:spacing w:val="-1"/>
              </w:rPr>
              <w:t>可持续影响指标</w:t>
            </w:r>
          </w:p>
        </w:tc>
        <w:tc>
          <w:tcPr>
            <w:tcW w:w="1658" w:type="dxa"/>
            <w:vAlign w:val="top"/>
          </w:tcPr>
          <w:p w14:paraId="5C258781">
            <w:pPr>
              <w:pStyle w:val="27"/>
              <w:spacing w:before="155" w:line="219" w:lineRule="auto"/>
              <w:ind w:left="372"/>
            </w:pPr>
            <w:r>
              <w:rPr>
                <w:spacing w:val="-1"/>
              </w:rPr>
              <w:t>长久持续工作</w:t>
            </w:r>
          </w:p>
        </w:tc>
        <w:tc>
          <w:tcPr>
            <w:tcW w:w="1239" w:type="dxa"/>
            <w:vAlign w:val="top"/>
          </w:tcPr>
          <w:p w14:paraId="25DE90D8">
            <w:pPr>
              <w:pStyle w:val="27"/>
              <w:spacing w:before="168" w:line="236" w:lineRule="auto"/>
              <w:ind w:left="385"/>
            </w:pPr>
            <w:r>
              <w:rPr>
                <w:spacing w:val="-3"/>
              </w:rPr>
              <w:t>≤100%</w:t>
            </w:r>
          </w:p>
        </w:tc>
        <w:tc>
          <w:tcPr>
            <w:tcW w:w="1229" w:type="dxa"/>
            <w:vAlign w:val="top"/>
          </w:tcPr>
          <w:p w14:paraId="79A36F7C">
            <w:pPr>
              <w:pStyle w:val="27"/>
              <w:spacing w:before="193" w:line="184" w:lineRule="auto"/>
              <w:ind w:left="45"/>
            </w:pPr>
            <w:r>
              <w:rPr>
                <w:spacing w:val="-4"/>
              </w:rPr>
              <w:t>100%</w:t>
            </w:r>
          </w:p>
        </w:tc>
        <w:tc>
          <w:tcPr>
            <w:tcW w:w="759" w:type="dxa"/>
            <w:vAlign w:val="top"/>
          </w:tcPr>
          <w:p w14:paraId="20ACB66B">
            <w:pPr>
              <w:pStyle w:val="27"/>
              <w:spacing w:before="193" w:line="184" w:lineRule="auto"/>
              <w:ind w:left="66"/>
            </w:pPr>
            <w:r>
              <w:rPr>
                <w:spacing w:val="-3"/>
              </w:rPr>
              <w:t>10.00</w:t>
            </w:r>
          </w:p>
        </w:tc>
        <w:tc>
          <w:tcPr>
            <w:tcW w:w="779" w:type="dxa"/>
            <w:vAlign w:val="top"/>
          </w:tcPr>
          <w:p w14:paraId="3ABB8DCD">
            <w:pPr>
              <w:pStyle w:val="27"/>
              <w:spacing w:before="193" w:line="184" w:lineRule="auto"/>
              <w:ind w:left="58"/>
            </w:pPr>
            <w:r>
              <w:rPr>
                <w:spacing w:val="-3"/>
              </w:rPr>
              <w:t>10.00</w:t>
            </w:r>
          </w:p>
        </w:tc>
        <w:tc>
          <w:tcPr>
            <w:tcW w:w="1533" w:type="dxa"/>
            <w:vAlign w:val="top"/>
          </w:tcPr>
          <w:p w14:paraId="0316D2FC">
            <w:pPr>
              <w:rPr>
                <w:rFonts w:ascii="Arial"/>
                <w:sz w:val="21"/>
              </w:rPr>
            </w:pPr>
          </w:p>
        </w:tc>
      </w:tr>
      <w:tr w14:paraId="6B473A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494" w:type="dxa"/>
            <w:vAlign w:val="top"/>
          </w:tcPr>
          <w:p w14:paraId="6DC82E22">
            <w:pPr>
              <w:pStyle w:val="27"/>
              <w:spacing w:before="194" w:line="183" w:lineRule="auto"/>
              <w:ind w:left="194"/>
            </w:pPr>
            <w:r>
              <w:t>9</w:t>
            </w:r>
          </w:p>
        </w:tc>
        <w:tc>
          <w:tcPr>
            <w:tcW w:w="1329" w:type="dxa"/>
            <w:vAlign w:val="top"/>
          </w:tcPr>
          <w:p w14:paraId="10982E77">
            <w:pPr>
              <w:pStyle w:val="27"/>
              <w:spacing w:before="156" w:line="219" w:lineRule="auto"/>
              <w:ind w:left="280"/>
            </w:pPr>
            <w:r>
              <w:rPr>
                <w:spacing w:val="-1"/>
              </w:rPr>
              <w:t>满意度指标</w:t>
            </w:r>
          </w:p>
        </w:tc>
        <w:tc>
          <w:tcPr>
            <w:tcW w:w="1349" w:type="dxa"/>
            <w:vAlign w:val="top"/>
          </w:tcPr>
          <w:p w14:paraId="08A8426C">
            <w:pPr>
              <w:pStyle w:val="27"/>
              <w:spacing w:before="86" w:line="211" w:lineRule="auto"/>
              <w:ind w:left="551" w:right="82" w:hanging="490"/>
            </w:pPr>
            <w:r>
              <w:rPr>
                <w:spacing w:val="-1"/>
              </w:rPr>
              <w:t>服务对象满意度指</w:t>
            </w:r>
            <w:r>
              <w:rPr>
                <w:spacing w:val="1"/>
              </w:rPr>
              <w:t xml:space="preserve"> </w:t>
            </w:r>
            <w:r>
              <w:t>标</w:t>
            </w:r>
          </w:p>
        </w:tc>
        <w:tc>
          <w:tcPr>
            <w:tcW w:w="1658" w:type="dxa"/>
            <w:vAlign w:val="top"/>
          </w:tcPr>
          <w:p w14:paraId="30F07E34">
            <w:pPr>
              <w:pStyle w:val="27"/>
              <w:spacing w:before="56" w:line="220" w:lineRule="auto"/>
              <w:ind w:left="520" w:hanging="507"/>
            </w:pPr>
            <w:r>
              <w:rPr>
                <w:spacing w:val="-2"/>
              </w:rPr>
              <w:t>通过问卷调查，满意和较</w:t>
            </w:r>
            <w:r>
              <w:rPr>
                <w:spacing w:val="5"/>
              </w:rPr>
              <w:t xml:space="preserve"> </w:t>
            </w:r>
            <w:r>
              <w:rPr>
                <w:spacing w:val="-2"/>
              </w:rPr>
              <w:t>满意的对</w:t>
            </w:r>
          </w:p>
        </w:tc>
        <w:tc>
          <w:tcPr>
            <w:tcW w:w="1239" w:type="dxa"/>
            <w:vAlign w:val="top"/>
          </w:tcPr>
          <w:p w14:paraId="5E9ADB1D">
            <w:pPr>
              <w:pStyle w:val="27"/>
              <w:spacing w:before="170" w:line="237" w:lineRule="auto"/>
              <w:ind w:left="424"/>
            </w:pPr>
            <w:r>
              <w:rPr>
                <w:spacing w:val="-5"/>
              </w:rPr>
              <w:t>≥98%</w:t>
            </w:r>
          </w:p>
        </w:tc>
        <w:tc>
          <w:tcPr>
            <w:tcW w:w="1229" w:type="dxa"/>
            <w:vAlign w:val="top"/>
          </w:tcPr>
          <w:p w14:paraId="1ACAC35B">
            <w:pPr>
              <w:pStyle w:val="27"/>
              <w:spacing w:before="193" w:line="184" w:lineRule="auto"/>
              <w:ind w:left="45"/>
            </w:pPr>
            <w:r>
              <w:rPr>
                <w:spacing w:val="-4"/>
              </w:rPr>
              <w:t>100%</w:t>
            </w:r>
          </w:p>
        </w:tc>
        <w:tc>
          <w:tcPr>
            <w:tcW w:w="759" w:type="dxa"/>
            <w:vAlign w:val="top"/>
          </w:tcPr>
          <w:p w14:paraId="60F81306">
            <w:pPr>
              <w:pStyle w:val="27"/>
              <w:spacing w:before="194" w:line="184" w:lineRule="auto"/>
              <w:ind w:left="66"/>
            </w:pPr>
            <w:r>
              <w:rPr>
                <w:spacing w:val="-3"/>
              </w:rPr>
              <w:t>10.00</w:t>
            </w:r>
          </w:p>
        </w:tc>
        <w:tc>
          <w:tcPr>
            <w:tcW w:w="779" w:type="dxa"/>
            <w:vAlign w:val="top"/>
          </w:tcPr>
          <w:p w14:paraId="1DE4E4E1">
            <w:pPr>
              <w:pStyle w:val="27"/>
              <w:spacing w:before="194" w:line="184" w:lineRule="auto"/>
              <w:ind w:left="58"/>
            </w:pPr>
            <w:r>
              <w:rPr>
                <w:spacing w:val="-3"/>
              </w:rPr>
              <w:t>10.00</w:t>
            </w:r>
          </w:p>
        </w:tc>
        <w:tc>
          <w:tcPr>
            <w:tcW w:w="1533" w:type="dxa"/>
            <w:vAlign w:val="top"/>
          </w:tcPr>
          <w:p w14:paraId="27883D9A">
            <w:pPr>
              <w:rPr>
                <w:rFonts w:ascii="Arial"/>
                <w:sz w:val="21"/>
              </w:rPr>
            </w:pPr>
          </w:p>
        </w:tc>
      </w:tr>
      <w:tr w14:paraId="7AE57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7298" w:type="dxa"/>
            <w:gridSpan w:val="6"/>
            <w:vAlign w:val="top"/>
          </w:tcPr>
          <w:p w14:paraId="4990A0A7">
            <w:pPr>
              <w:pStyle w:val="27"/>
              <w:spacing w:before="87" w:line="220" w:lineRule="auto"/>
              <w:ind w:left="3484"/>
            </w:pPr>
            <w:r>
              <w:rPr>
                <w:spacing w:val="-3"/>
              </w:rPr>
              <w:t>总分</w:t>
            </w:r>
          </w:p>
        </w:tc>
        <w:tc>
          <w:tcPr>
            <w:tcW w:w="759" w:type="dxa"/>
            <w:vAlign w:val="top"/>
          </w:tcPr>
          <w:p w14:paraId="1E246C6D">
            <w:pPr>
              <w:pStyle w:val="27"/>
              <w:spacing w:before="125" w:line="184" w:lineRule="auto"/>
              <w:ind w:left="166"/>
            </w:pPr>
            <w:r>
              <w:rPr>
                <w:spacing w:val="-3"/>
              </w:rPr>
              <w:t>100.00</w:t>
            </w:r>
          </w:p>
        </w:tc>
        <w:tc>
          <w:tcPr>
            <w:tcW w:w="779" w:type="dxa"/>
            <w:vAlign w:val="top"/>
          </w:tcPr>
          <w:p w14:paraId="168A8BB1">
            <w:pPr>
              <w:pStyle w:val="27"/>
              <w:spacing w:before="125" w:line="183" w:lineRule="auto"/>
              <w:ind w:left="197"/>
            </w:pPr>
            <w:r>
              <w:rPr>
                <w:spacing w:val="-2"/>
              </w:rPr>
              <w:t>96.00</w:t>
            </w:r>
          </w:p>
        </w:tc>
        <w:tc>
          <w:tcPr>
            <w:tcW w:w="1533" w:type="dxa"/>
            <w:vAlign w:val="top"/>
          </w:tcPr>
          <w:p w14:paraId="65D3EC81">
            <w:pPr>
              <w:rPr>
                <w:rFonts w:ascii="Arial"/>
                <w:sz w:val="21"/>
              </w:rPr>
            </w:pPr>
          </w:p>
        </w:tc>
      </w:tr>
    </w:tbl>
    <w:p w14:paraId="38D432A6">
      <w:pPr>
        <w:spacing w:line="119" w:lineRule="exact"/>
      </w:pPr>
    </w:p>
    <w:p w14:paraId="58FB144B">
      <w:pPr>
        <w:pStyle w:val="7"/>
        <w:spacing w:before="48" w:line="316" w:lineRule="auto"/>
        <w:ind w:left="13" w:right="203" w:firstLine="640" w:firstLineChars="200"/>
        <w:rPr>
          <w:rFonts w:hint="eastAsia" w:ascii="Times New Roman" w:hAnsi="Times New Roman" w:eastAsia="仿宋_GB2312" w:cs="Times New Roman"/>
          <w:color w:val="auto"/>
          <w:kern w:val="2"/>
          <w:sz w:val="32"/>
          <w:szCs w:val="32"/>
          <w:lang w:val="zh-CN" w:eastAsia="zh-CN" w:bidi="ar-SA"/>
        </w:rPr>
      </w:pPr>
    </w:p>
    <w:p w14:paraId="4C634FC7">
      <w:pPr>
        <w:pStyle w:val="7"/>
        <w:spacing w:before="48" w:line="316" w:lineRule="auto"/>
        <w:ind w:left="13" w:right="203" w:firstLine="640" w:firstLineChars="200"/>
        <w:rPr>
          <w:rFonts w:hint="eastAsia" w:eastAsia="仿宋"/>
          <w:lang w:eastAsia="zh-CN"/>
        </w:rPr>
      </w:pPr>
      <w:r>
        <w:rPr>
          <w:rFonts w:hint="eastAsia" w:ascii="Times New Roman" w:hAnsi="Times New Roman" w:eastAsia="仿宋_GB2312" w:cs="Times New Roman"/>
          <w:color w:val="auto"/>
          <w:kern w:val="2"/>
          <w:sz w:val="32"/>
          <w:szCs w:val="32"/>
          <w:lang w:val="zh-CN" w:eastAsia="zh-CN" w:bidi="ar-SA"/>
        </w:rPr>
        <w:t>防灾、减灾、救灾</w:t>
      </w:r>
      <w:r>
        <w:rPr>
          <w:rFonts w:hint="default" w:ascii="Times New Roman" w:hAnsi="Times New Roman" w:eastAsia="仿宋_GB2312" w:cs="Times New Roman"/>
          <w:color w:val="auto"/>
          <w:kern w:val="2"/>
          <w:sz w:val="32"/>
          <w:szCs w:val="32"/>
          <w:lang w:val="zh-CN" w:eastAsia="zh-CN" w:bidi="ar-SA"/>
        </w:rPr>
        <w:t>项目绩效自评情况。根据年初设定的绩效目标，</w:t>
      </w:r>
      <w:r>
        <w:rPr>
          <w:rFonts w:hint="eastAsia" w:ascii="Times New Roman" w:hAnsi="Times New Roman" w:eastAsia="仿宋_GB2312" w:cs="Times New Roman"/>
          <w:color w:val="auto"/>
          <w:kern w:val="2"/>
          <w:sz w:val="32"/>
          <w:szCs w:val="32"/>
          <w:lang w:val="zh-CN" w:eastAsia="zh-CN" w:bidi="ar-SA"/>
        </w:rPr>
        <w:t>防灾、减灾、救灾</w:t>
      </w:r>
      <w:r>
        <w:rPr>
          <w:rFonts w:hint="default" w:ascii="Times New Roman" w:hAnsi="Times New Roman" w:eastAsia="仿宋_GB2312" w:cs="Times New Roman"/>
          <w:color w:val="auto"/>
          <w:kern w:val="2"/>
          <w:sz w:val="32"/>
          <w:szCs w:val="32"/>
          <w:lang w:val="zh-CN" w:eastAsia="zh-CN" w:bidi="ar-SA"/>
        </w:rPr>
        <w:t>项目绩效自评得分为</w:t>
      </w:r>
      <w:r>
        <w:rPr>
          <w:rFonts w:hint="eastAsia" w:ascii="Times New Roman" w:hAnsi="Times New Roman" w:eastAsia="仿宋_GB2312" w:cs="Times New Roman"/>
          <w:color w:val="auto"/>
          <w:kern w:val="2"/>
          <w:sz w:val="32"/>
          <w:szCs w:val="32"/>
          <w:lang w:val="en-US" w:eastAsia="zh-CN" w:bidi="ar-SA"/>
        </w:rPr>
        <w:t>81</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14.5</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12.33</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85.03</w:t>
      </w:r>
      <w:r>
        <w:rPr>
          <w:rFonts w:hint="default" w:ascii="Times New Roman" w:hAnsi="Times New Roman" w:eastAsia="仿宋_GB2312" w:cs="Times New Roman"/>
          <w:color w:val="auto"/>
          <w:kern w:val="2"/>
          <w:sz w:val="32"/>
          <w:szCs w:val="32"/>
          <w:lang w:val="zh-CN" w:eastAsia="zh-CN" w:bidi="ar-SA"/>
        </w:rPr>
        <w:t>%。项目绩效目标完成情况：</w:t>
      </w:r>
      <w:r>
        <w:rPr>
          <w:spacing w:val="1"/>
        </w:rPr>
        <w:t>该项资金</w:t>
      </w:r>
      <w:r>
        <w:rPr>
          <w:rFonts w:hint="eastAsia"/>
          <w:spacing w:val="1"/>
          <w:lang w:eastAsia="zh-CN"/>
        </w:rPr>
        <w:t>一是</w:t>
      </w:r>
      <w:r>
        <w:rPr>
          <w:spacing w:val="-5"/>
        </w:rPr>
        <w:t>用于制作</w:t>
      </w:r>
      <w:r>
        <w:rPr>
          <w:spacing w:val="-3"/>
        </w:rPr>
        <w:t>相关条幅、海报、单页等宣传用品；</w:t>
      </w:r>
      <w:r>
        <w:rPr>
          <w:rFonts w:hint="eastAsia"/>
          <w:spacing w:val="-3"/>
          <w:lang w:eastAsia="zh-CN"/>
        </w:rPr>
        <w:t>二是</w:t>
      </w:r>
      <w:r>
        <w:rPr>
          <w:spacing w:val="-3"/>
        </w:rPr>
        <w:t>为农户缴纳政策性农</w:t>
      </w:r>
      <w:r>
        <w:rPr>
          <w:spacing w:val="-6"/>
        </w:rPr>
        <w:t>房保险、一元民生保险</w:t>
      </w:r>
      <w:r>
        <w:rPr>
          <w:spacing w:val="1"/>
        </w:rPr>
        <w:t>用于为辖区居民普及防灾减灾知识</w:t>
      </w:r>
      <w:r>
        <w:rPr>
          <w:rFonts w:hint="eastAsia"/>
          <w:spacing w:val="1"/>
          <w:lang w:eastAsia="zh-CN"/>
        </w:rPr>
        <w:t>，</w:t>
      </w:r>
      <w:r>
        <w:rPr>
          <w:spacing w:val="-3"/>
        </w:rPr>
        <w:t>提高居民自救能力，按时完成续保工作，有序推进灾区居</w:t>
      </w:r>
      <w:r>
        <w:rPr>
          <w:spacing w:val="-4"/>
        </w:rPr>
        <w:t>民住房恢复重建工作，保障受灾人员基本生活，维护参保农户应有权益，拓展政府救助渠道已完成。</w:t>
      </w:r>
      <w:r>
        <w:rPr>
          <w:rFonts w:hint="eastAsia"/>
          <w:spacing w:val="-4"/>
          <w:lang w:eastAsia="zh-CN"/>
        </w:rPr>
        <w:t>未发现问题。附项目支出绩效自评表</w:t>
      </w:r>
    </w:p>
    <w:p w14:paraId="4CEFE29B">
      <w:pPr>
        <w:spacing w:before="64" w:line="220" w:lineRule="auto"/>
        <w:rPr>
          <w:rFonts w:ascii="宋体" w:hAnsi="宋体" w:eastAsia="宋体" w:cs="宋体"/>
          <w:b/>
          <w:bCs/>
          <w:spacing w:val="-12"/>
          <w:sz w:val="32"/>
          <w:szCs w:val="32"/>
        </w:rPr>
      </w:pPr>
    </w:p>
    <w:p w14:paraId="1BF66D47">
      <w:pPr>
        <w:spacing w:before="64" w:line="220" w:lineRule="auto"/>
        <w:ind w:firstLine="2378" w:firstLineChars="800"/>
        <w:rPr>
          <w:rFonts w:ascii="宋体" w:hAnsi="宋体" w:eastAsia="宋体" w:cs="宋体"/>
          <w:b/>
          <w:bCs/>
          <w:spacing w:val="-12"/>
          <w:sz w:val="32"/>
          <w:szCs w:val="32"/>
        </w:rPr>
      </w:pPr>
    </w:p>
    <w:p w14:paraId="6FBE4C83">
      <w:pPr>
        <w:spacing w:before="64" w:line="220" w:lineRule="auto"/>
        <w:ind w:firstLine="2378" w:firstLineChars="800"/>
        <w:rPr>
          <w:rFonts w:ascii="宋体" w:hAnsi="宋体" w:eastAsia="宋体" w:cs="宋体"/>
          <w:b/>
          <w:bCs/>
          <w:spacing w:val="-12"/>
          <w:sz w:val="32"/>
          <w:szCs w:val="32"/>
        </w:rPr>
      </w:pPr>
    </w:p>
    <w:p w14:paraId="17125915">
      <w:pPr>
        <w:spacing w:before="64" w:line="220" w:lineRule="auto"/>
        <w:ind w:firstLine="2378" w:firstLineChars="800"/>
        <w:rPr>
          <w:rFonts w:ascii="宋体" w:hAnsi="宋体" w:eastAsia="宋体" w:cs="宋体"/>
          <w:b/>
          <w:bCs/>
          <w:spacing w:val="-12"/>
          <w:sz w:val="32"/>
          <w:szCs w:val="32"/>
        </w:rPr>
      </w:pPr>
    </w:p>
    <w:p w14:paraId="6A2193B0">
      <w:pPr>
        <w:spacing w:before="64" w:line="220" w:lineRule="auto"/>
        <w:ind w:firstLine="2378" w:firstLineChars="800"/>
        <w:rPr>
          <w:rFonts w:ascii="宋体" w:hAnsi="宋体" w:eastAsia="宋体" w:cs="宋体"/>
          <w:b/>
          <w:bCs/>
          <w:spacing w:val="-12"/>
          <w:sz w:val="32"/>
          <w:szCs w:val="32"/>
        </w:rPr>
      </w:pPr>
    </w:p>
    <w:p w14:paraId="5596A16E">
      <w:pPr>
        <w:spacing w:before="64" w:line="220" w:lineRule="auto"/>
        <w:ind w:firstLine="2378" w:firstLineChars="800"/>
        <w:rPr>
          <w:rFonts w:ascii="宋体" w:hAnsi="宋体" w:eastAsia="宋体" w:cs="宋体"/>
          <w:b/>
          <w:bCs/>
          <w:spacing w:val="-12"/>
          <w:sz w:val="32"/>
          <w:szCs w:val="32"/>
        </w:rPr>
      </w:pPr>
    </w:p>
    <w:p w14:paraId="45E67E9F">
      <w:pPr>
        <w:spacing w:before="64" w:line="220" w:lineRule="auto"/>
        <w:ind w:firstLine="2378" w:firstLineChars="800"/>
        <w:rPr>
          <w:rFonts w:ascii="宋体" w:hAnsi="宋体" w:eastAsia="宋体" w:cs="宋体"/>
          <w:b/>
          <w:bCs/>
          <w:spacing w:val="-12"/>
          <w:sz w:val="32"/>
          <w:szCs w:val="32"/>
        </w:rPr>
      </w:pPr>
    </w:p>
    <w:p w14:paraId="19961836">
      <w:pPr>
        <w:spacing w:before="64" w:line="220" w:lineRule="auto"/>
        <w:ind w:firstLine="2378" w:firstLineChars="800"/>
        <w:rPr>
          <w:rFonts w:ascii="宋体" w:hAnsi="宋体" w:eastAsia="宋体" w:cs="宋体"/>
          <w:b/>
          <w:bCs/>
          <w:spacing w:val="-12"/>
          <w:sz w:val="32"/>
          <w:szCs w:val="32"/>
        </w:rPr>
      </w:pPr>
    </w:p>
    <w:p w14:paraId="37CB9E3B">
      <w:pPr>
        <w:spacing w:before="64" w:line="220" w:lineRule="auto"/>
        <w:ind w:firstLine="2378" w:firstLineChars="800"/>
        <w:rPr>
          <w:rFonts w:ascii="宋体" w:hAnsi="宋体" w:eastAsia="宋体" w:cs="宋体"/>
          <w:b/>
          <w:bCs/>
          <w:spacing w:val="-12"/>
          <w:sz w:val="32"/>
          <w:szCs w:val="32"/>
        </w:rPr>
      </w:pPr>
      <w:r>
        <w:rPr>
          <w:rFonts w:ascii="宋体" w:hAnsi="宋体" w:eastAsia="宋体" w:cs="宋体"/>
          <w:b/>
          <w:bCs/>
          <w:spacing w:val="-12"/>
          <w:sz w:val="32"/>
          <w:szCs w:val="32"/>
        </w:rPr>
        <w:t>项目支出绩效自评表</w:t>
      </w:r>
    </w:p>
    <w:p w14:paraId="557E8A24">
      <w:pPr>
        <w:spacing w:before="65" w:line="219" w:lineRule="auto"/>
        <w:ind w:firstLine="2856" w:firstLineChars="2100"/>
        <w:rPr>
          <w:rFonts w:ascii="宋体" w:hAnsi="宋体" w:eastAsia="宋体" w:cs="宋体"/>
          <w:sz w:val="15"/>
          <w:szCs w:val="15"/>
        </w:rPr>
      </w:pPr>
      <w:r>
        <w:rPr>
          <w:rFonts w:ascii="宋体" w:hAnsi="宋体" w:eastAsia="宋体" w:cs="宋体"/>
          <w:spacing w:val="-7"/>
          <w:sz w:val="15"/>
          <w:szCs w:val="15"/>
        </w:rPr>
        <w:t>(</w:t>
      </w:r>
      <w:r>
        <w:rPr>
          <w:rFonts w:ascii="宋体" w:hAnsi="宋体" w:eastAsia="宋体" w:cs="宋体"/>
          <w:spacing w:val="4"/>
          <w:sz w:val="15"/>
          <w:szCs w:val="15"/>
        </w:rPr>
        <w:t xml:space="preserve">    </w:t>
      </w:r>
      <w:r>
        <w:rPr>
          <w:rFonts w:ascii="宋体" w:hAnsi="宋体" w:eastAsia="宋体" w:cs="宋体"/>
          <w:spacing w:val="-7"/>
          <w:sz w:val="15"/>
          <w:szCs w:val="15"/>
        </w:rPr>
        <w:t>2023</w:t>
      </w:r>
      <w:r>
        <w:rPr>
          <w:rFonts w:ascii="宋体" w:hAnsi="宋体" w:eastAsia="宋体" w:cs="宋体"/>
          <w:spacing w:val="25"/>
          <w:sz w:val="15"/>
          <w:szCs w:val="15"/>
        </w:rPr>
        <w:t xml:space="preserve">   </w:t>
      </w:r>
      <w:r>
        <w:rPr>
          <w:rFonts w:ascii="宋体" w:hAnsi="宋体" w:eastAsia="宋体" w:cs="宋体"/>
          <w:spacing w:val="-7"/>
          <w:sz w:val="15"/>
          <w:szCs w:val="15"/>
        </w:rPr>
        <w:t>)</w:t>
      </w:r>
      <w:r>
        <w:rPr>
          <w:rFonts w:ascii="宋体" w:hAnsi="宋体" w:eastAsia="宋体" w:cs="宋体"/>
          <w:spacing w:val="7"/>
          <w:sz w:val="15"/>
          <w:szCs w:val="15"/>
        </w:rPr>
        <w:t xml:space="preserve"> </w:t>
      </w:r>
      <w:r>
        <w:rPr>
          <w:rFonts w:ascii="宋体" w:hAnsi="宋体" w:eastAsia="宋体" w:cs="宋体"/>
          <w:spacing w:val="-7"/>
          <w:sz w:val="15"/>
          <w:szCs w:val="15"/>
        </w:rPr>
        <w:t>年</w:t>
      </w:r>
      <w:r>
        <w:rPr>
          <w:rFonts w:ascii="宋体" w:hAnsi="宋体" w:eastAsia="宋体" w:cs="宋体"/>
          <w:spacing w:val="6"/>
          <w:sz w:val="15"/>
          <w:szCs w:val="15"/>
        </w:rPr>
        <w:t xml:space="preserve"> </w:t>
      </w:r>
      <w:r>
        <w:rPr>
          <w:rFonts w:ascii="宋体" w:hAnsi="宋体" w:eastAsia="宋体" w:cs="宋体"/>
          <w:spacing w:val="-7"/>
          <w:sz w:val="15"/>
          <w:szCs w:val="15"/>
        </w:rPr>
        <w:t>度</w:t>
      </w:r>
    </w:p>
    <w:tbl>
      <w:tblPr>
        <w:tblStyle w:val="26"/>
        <w:tblpPr w:leftFromText="180" w:rightFromText="180" w:vertAnchor="text" w:horzAnchor="page" w:tblpX="1172" w:tblpY="196"/>
        <w:tblOverlap w:val="never"/>
        <w:tblW w:w="101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5"/>
        <w:gridCol w:w="1800"/>
        <w:gridCol w:w="1290"/>
        <w:gridCol w:w="1095"/>
        <w:gridCol w:w="1320"/>
        <w:gridCol w:w="975"/>
        <w:gridCol w:w="1005"/>
        <w:gridCol w:w="1460"/>
      </w:tblGrid>
      <w:tr w14:paraId="3BA1D2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3" w:hRule="atLeast"/>
        </w:trPr>
        <w:tc>
          <w:tcPr>
            <w:tcW w:w="1155" w:type="dxa"/>
            <w:vAlign w:val="top"/>
          </w:tcPr>
          <w:p w14:paraId="2EE82744">
            <w:pPr>
              <w:pStyle w:val="27"/>
              <w:spacing w:before="271" w:line="220" w:lineRule="auto"/>
              <w:ind w:left="265"/>
            </w:pPr>
            <w:r>
              <w:rPr>
                <w:spacing w:val="-2"/>
              </w:rPr>
              <w:t>项目名称</w:t>
            </w:r>
          </w:p>
        </w:tc>
        <w:tc>
          <w:tcPr>
            <w:tcW w:w="8945" w:type="dxa"/>
            <w:gridSpan w:val="7"/>
            <w:vAlign w:val="top"/>
          </w:tcPr>
          <w:p w14:paraId="4BEC3A5F">
            <w:pPr>
              <w:pStyle w:val="27"/>
              <w:spacing w:before="271" w:line="219" w:lineRule="auto"/>
              <w:ind w:left="11"/>
            </w:pPr>
            <w:r>
              <w:t>防灾、减灾、救灾专项</w:t>
            </w:r>
          </w:p>
        </w:tc>
      </w:tr>
      <w:tr w14:paraId="519728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trPr>
        <w:tc>
          <w:tcPr>
            <w:tcW w:w="1155" w:type="dxa"/>
            <w:vAlign w:val="top"/>
          </w:tcPr>
          <w:p w14:paraId="3B037421">
            <w:pPr>
              <w:pStyle w:val="27"/>
              <w:spacing w:before="258" w:line="219" w:lineRule="auto"/>
              <w:ind w:left="265"/>
            </w:pPr>
            <w:r>
              <w:rPr>
                <w:spacing w:val="4"/>
              </w:rPr>
              <w:t>主管部门</w:t>
            </w:r>
          </w:p>
        </w:tc>
        <w:tc>
          <w:tcPr>
            <w:tcW w:w="4185" w:type="dxa"/>
            <w:gridSpan w:val="3"/>
            <w:vAlign w:val="top"/>
          </w:tcPr>
          <w:p w14:paraId="521AF74F">
            <w:pPr>
              <w:pStyle w:val="27"/>
              <w:spacing w:before="258" w:line="219" w:lineRule="auto"/>
              <w:ind w:left="11"/>
            </w:pPr>
            <w:r>
              <w:rPr>
                <w:spacing w:val="-1"/>
              </w:rPr>
              <w:t>承德高新技术产业开发区应急管理局</w:t>
            </w:r>
          </w:p>
        </w:tc>
        <w:tc>
          <w:tcPr>
            <w:tcW w:w="1320" w:type="dxa"/>
            <w:vAlign w:val="top"/>
          </w:tcPr>
          <w:p w14:paraId="0DCD33A8">
            <w:pPr>
              <w:pStyle w:val="27"/>
              <w:spacing w:before="258" w:line="220" w:lineRule="auto"/>
              <w:ind w:left="475"/>
            </w:pPr>
            <w:r>
              <w:rPr>
                <w:spacing w:val="-2"/>
              </w:rPr>
              <w:t>实施单位</w:t>
            </w:r>
          </w:p>
        </w:tc>
        <w:tc>
          <w:tcPr>
            <w:tcW w:w="3440" w:type="dxa"/>
            <w:gridSpan w:val="3"/>
            <w:vAlign w:val="top"/>
          </w:tcPr>
          <w:p w14:paraId="24AF7F82">
            <w:pPr>
              <w:pStyle w:val="27"/>
              <w:spacing w:before="257" w:line="219" w:lineRule="auto"/>
              <w:ind w:left="17"/>
            </w:pPr>
            <w:r>
              <w:rPr>
                <w:spacing w:val="-1"/>
              </w:rPr>
              <w:t>承德高新技术产业开发区应急管理局本级</w:t>
            </w:r>
          </w:p>
        </w:tc>
      </w:tr>
      <w:tr w14:paraId="08948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155" w:type="dxa"/>
            <w:vMerge w:val="restart"/>
            <w:tcBorders>
              <w:bottom w:val="nil"/>
            </w:tcBorders>
            <w:vAlign w:val="top"/>
          </w:tcPr>
          <w:p w14:paraId="00823D45">
            <w:pPr>
              <w:spacing w:line="251" w:lineRule="auto"/>
              <w:rPr>
                <w:rFonts w:ascii="Arial"/>
                <w:sz w:val="21"/>
              </w:rPr>
            </w:pPr>
          </w:p>
          <w:p w14:paraId="13F2CCE2">
            <w:pPr>
              <w:spacing w:line="252" w:lineRule="auto"/>
              <w:rPr>
                <w:rFonts w:ascii="Arial"/>
                <w:sz w:val="21"/>
              </w:rPr>
            </w:pPr>
          </w:p>
          <w:p w14:paraId="29331D38">
            <w:pPr>
              <w:spacing w:line="252" w:lineRule="auto"/>
              <w:rPr>
                <w:rFonts w:ascii="Arial"/>
                <w:sz w:val="21"/>
              </w:rPr>
            </w:pPr>
          </w:p>
          <w:p w14:paraId="05EFE960">
            <w:pPr>
              <w:pStyle w:val="27"/>
              <w:spacing w:before="49" w:line="221" w:lineRule="auto"/>
              <w:ind w:left="334" w:right="287" w:hanging="69"/>
            </w:pPr>
            <w:r>
              <w:rPr>
                <w:spacing w:val="-3"/>
              </w:rPr>
              <w:t>项目资金</w:t>
            </w:r>
            <w:r>
              <w:rPr>
                <w:spacing w:val="2"/>
              </w:rPr>
              <w:t xml:space="preserve"> </w:t>
            </w:r>
            <w:r>
              <w:rPr>
                <w:spacing w:val="8"/>
              </w:rPr>
              <w:t>(万元)</w:t>
            </w:r>
          </w:p>
        </w:tc>
        <w:tc>
          <w:tcPr>
            <w:tcW w:w="1800" w:type="dxa"/>
            <w:vAlign w:val="top"/>
          </w:tcPr>
          <w:p w14:paraId="670D5C3A">
            <w:pPr>
              <w:rPr>
                <w:rFonts w:ascii="Arial"/>
                <w:sz w:val="21"/>
              </w:rPr>
            </w:pPr>
          </w:p>
        </w:tc>
        <w:tc>
          <w:tcPr>
            <w:tcW w:w="1290" w:type="dxa"/>
            <w:vAlign w:val="top"/>
          </w:tcPr>
          <w:p w14:paraId="7CB50A23">
            <w:pPr>
              <w:pStyle w:val="27"/>
              <w:spacing w:before="109" w:line="219" w:lineRule="auto"/>
              <w:ind w:left="283"/>
            </w:pPr>
            <w:r>
              <w:rPr>
                <w:spacing w:val="-2"/>
              </w:rPr>
              <w:t>年初预算数</w:t>
            </w:r>
          </w:p>
        </w:tc>
        <w:tc>
          <w:tcPr>
            <w:tcW w:w="1095" w:type="dxa"/>
            <w:vAlign w:val="top"/>
          </w:tcPr>
          <w:p w14:paraId="5A9BDCA3">
            <w:pPr>
              <w:pStyle w:val="27"/>
              <w:spacing w:before="109" w:line="219" w:lineRule="auto"/>
              <w:ind w:left="254"/>
            </w:pPr>
            <w:r>
              <w:rPr>
                <w:spacing w:val="-1"/>
              </w:rPr>
              <w:t>全年预算数</w:t>
            </w:r>
          </w:p>
        </w:tc>
        <w:tc>
          <w:tcPr>
            <w:tcW w:w="1320" w:type="dxa"/>
            <w:vAlign w:val="top"/>
          </w:tcPr>
          <w:p w14:paraId="056674F8">
            <w:pPr>
              <w:pStyle w:val="27"/>
              <w:spacing w:before="109" w:line="219" w:lineRule="auto"/>
              <w:ind w:left="405"/>
            </w:pPr>
            <w:r>
              <w:rPr>
                <w:spacing w:val="-1"/>
              </w:rPr>
              <w:t>全年执行数</w:t>
            </w:r>
          </w:p>
        </w:tc>
        <w:tc>
          <w:tcPr>
            <w:tcW w:w="975" w:type="dxa"/>
            <w:vAlign w:val="top"/>
          </w:tcPr>
          <w:p w14:paraId="67A064FE">
            <w:pPr>
              <w:pStyle w:val="27"/>
              <w:spacing w:before="109" w:line="219" w:lineRule="auto"/>
              <w:ind w:left="467"/>
            </w:pPr>
            <w:r>
              <w:rPr>
                <w:spacing w:val="-2"/>
              </w:rPr>
              <w:t>分值</w:t>
            </w:r>
          </w:p>
        </w:tc>
        <w:tc>
          <w:tcPr>
            <w:tcW w:w="1005" w:type="dxa"/>
            <w:vAlign w:val="top"/>
          </w:tcPr>
          <w:p w14:paraId="63EE9D27">
            <w:pPr>
              <w:pStyle w:val="27"/>
              <w:spacing w:before="109" w:line="219" w:lineRule="auto"/>
              <w:ind w:left="278"/>
            </w:pPr>
            <w:r>
              <w:rPr>
                <w:spacing w:val="-2"/>
              </w:rPr>
              <w:t>执行率</w:t>
            </w:r>
          </w:p>
        </w:tc>
        <w:tc>
          <w:tcPr>
            <w:tcW w:w="1460" w:type="dxa"/>
            <w:vAlign w:val="top"/>
          </w:tcPr>
          <w:p w14:paraId="5C5B6256">
            <w:pPr>
              <w:pStyle w:val="27"/>
              <w:spacing w:before="109" w:line="219" w:lineRule="auto"/>
              <w:ind w:left="379"/>
            </w:pPr>
            <w:r>
              <w:rPr>
                <w:spacing w:val="-2"/>
              </w:rPr>
              <w:t>得分</w:t>
            </w:r>
          </w:p>
        </w:tc>
      </w:tr>
      <w:tr w14:paraId="0F7D42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155" w:type="dxa"/>
            <w:vMerge w:val="continue"/>
            <w:tcBorders>
              <w:top w:val="nil"/>
              <w:bottom w:val="nil"/>
            </w:tcBorders>
            <w:vAlign w:val="top"/>
          </w:tcPr>
          <w:p w14:paraId="0D646FCE">
            <w:pPr>
              <w:rPr>
                <w:rFonts w:ascii="Arial"/>
                <w:sz w:val="21"/>
              </w:rPr>
            </w:pPr>
          </w:p>
        </w:tc>
        <w:tc>
          <w:tcPr>
            <w:tcW w:w="1800" w:type="dxa"/>
            <w:vAlign w:val="top"/>
          </w:tcPr>
          <w:p w14:paraId="7D349C10">
            <w:pPr>
              <w:pStyle w:val="27"/>
              <w:spacing w:before="130" w:line="219" w:lineRule="auto"/>
              <w:ind w:left="401"/>
            </w:pPr>
            <w:r>
              <w:rPr>
                <w:spacing w:val="-1"/>
              </w:rPr>
              <w:t>年度资金总额</w:t>
            </w:r>
          </w:p>
        </w:tc>
        <w:tc>
          <w:tcPr>
            <w:tcW w:w="1290" w:type="dxa"/>
            <w:vAlign w:val="top"/>
          </w:tcPr>
          <w:p w14:paraId="5ABE6FDE">
            <w:pPr>
              <w:pStyle w:val="27"/>
              <w:spacing w:before="168" w:line="183" w:lineRule="auto"/>
              <w:ind w:left="463"/>
            </w:pPr>
            <w:r>
              <w:rPr>
                <w:spacing w:val="-2"/>
              </w:rPr>
              <w:t>30.00</w:t>
            </w:r>
          </w:p>
        </w:tc>
        <w:tc>
          <w:tcPr>
            <w:tcW w:w="1095" w:type="dxa"/>
            <w:vAlign w:val="top"/>
          </w:tcPr>
          <w:p w14:paraId="01C575C9">
            <w:pPr>
              <w:pStyle w:val="27"/>
              <w:spacing w:before="168" w:line="184" w:lineRule="auto"/>
              <w:ind w:left="443"/>
            </w:pPr>
            <w:r>
              <w:rPr>
                <w:spacing w:val="-3"/>
              </w:rPr>
              <w:t>14.50</w:t>
            </w:r>
          </w:p>
        </w:tc>
        <w:tc>
          <w:tcPr>
            <w:tcW w:w="1320" w:type="dxa"/>
            <w:vAlign w:val="top"/>
          </w:tcPr>
          <w:p w14:paraId="5EE0A7C4">
            <w:pPr>
              <w:pStyle w:val="27"/>
              <w:spacing w:before="168" w:line="184" w:lineRule="auto"/>
              <w:ind w:left="585"/>
            </w:pPr>
            <w:r>
              <w:rPr>
                <w:spacing w:val="-3"/>
              </w:rPr>
              <w:t>12.33</w:t>
            </w:r>
          </w:p>
        </w:tc>
        <w:tc>
          <w:tcPr>
            <w:tcW w:w="975" w:type="dxa"/>
            <w:vAlign w:val="top"/>
          </w:tcPr>
          <w:p w14:paraId="103B2AB4">
            <w:pPr>
              <w:pStyle w:val="27"/>
              <w:spacing w:before="168" w:line="184" w:lineRule="auto"/>
              <w:ind w:left="426"/>
            </w:pPr>
            <w:r>
              <w:rPr>
                <w:spacing w:val="-3"/>
              </w:rPr>
              <w:t>10.00</w:t>
            </w:r>
          </w:p>
        </w:tc>
        <w:tc>
          <w:tcPr>
            <w:tcW w:w="1005" w:type="dxa"/>
            <w:vAlign w:val="top"/>
          </w:tcPr>
          <w:p w14:paraId="325F990D">
            <w:pPr>
              <w:pStyle w:val="27"/>
              <w:spacing w:before="168" w:line="183" w:lineRule="auto"/>
              <w:ind w:left="388"/>
            </w:pPr>
            <w:r>
              <w:rPr>
                <w:spacing w:val="-2"/>
              </w:rPr>
              <w:t>85%</w:t>
            </w:r>
          </w:p>
        </w:tc>
        <w:tc>
          <w:tcPr>
            <w:tcW w:w="1460" w:type="dxa"/>
            <w:vAlign w:val="top"/>
          </w:tcPr>
          <w:p w14:paraId="38254E47">
            <w:pPr>
              <w:pStyle w:val="27"/>
              <w:spacing w:before="168" w:line="183" w:lineRule="auto"/>
              <w:ind w:left="379"/>
            </w:pPr>
            <w:r>
              <w:rPr>
                <w:spacing w:val="-2"/>
              </w:rPr>
              <w:t>8.50</w:t>
            </w:r>
          </w:p>
        </w:tc>
      </w:tr>
      <w:tr w14:paraId="2BDC52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155" w:type="dxa"/>
            <w:vMerge w:val="continue"/>
            <w:tcBorders>
              <w:top w:val="nil"/>
              <w:bottom w:val="nil"/>
            </w:tcBorders>
            <w:vAlign w:val="top"/>
          </w:tcPr>
          <w:p w14:paraId="09921883">
            <w:pPr>
              <w:rPr>
                <w:rFonts w:ascii="Arial"/>
                <w:sz w:val="21"/>
              </w:rPr>
            </w:pPr>
          </w:p>
        </w:tc>
        <w:tc>
          <w:tcPr>
            <w:tcW w:w="1800" w:type="dxa"/>
            <w:vAlign w:val="top"/>
          </w:tcPr>
          <w:p w14:paraId="6E962778">
            <w:pPr>
              <w:pStyle w:val="27"/>
              <w:spacing w:before="131" w:line="219" w:lineRule="auto"/>
              <w:ind w:left="181"/>
            </w:pPr>
            <w:r>
              <w:rPr>
                <w:spacing w:val="-1"/>
              </w:rPr>
              <w:t>其中：当年财政拨款</w:t>
            </w:r>
          </w:p>
        </w:tc>
        <w:tc>
          <w:tcPr>
            <w:tcW w:w="1290" w:type="dxa"/>
            <w:vAlign w:val="top"/>
          </w:tcPr>
          <w:p w14:paraId="77F2A102">
            <w:pPr>
              <w:pStyle w:val="27"/>
              <w:spacing w:before="169" w:line="183" w:lineRule="auto"/>
              <w:ind w:left="463"/>
            </w:pPr>
            <w:r>
              <w:rPr>
                <w:spacing w:val="-2"/>
              </w:rPr>
              <w:t>30.00</w:t>
            </w:r>
          </w:p>
        </w:tc>
        <w:tc>
          <w:tcPr>
            <w:tcW w:w="1095" w:type="dxa"/>
            <w:vAlign w:val="top"/>
          </w:tcPr>
          <w:p w14:paraId="56150DAB">
            <w:pPr>
              <w:pStyle w:val="27"/>
              <w:spacing w:before="169" w:line="184" w:lineRule="auto"/>
              <w:ind w:left="443"/>
            </w:pPr>
            <w:r>
              <w:rPr>
                <w:spacing w:val="-3"/>
              </w:rPr>
              <w:t>14.50</w:t>
            </w:r>
          </w:p>
        </w:tc>
        <w:tc>
          <w:tcPr>
            <w:tcW w:w="1320" w:type="dxa"/>
            <w:vAlign w:val="top"/>
          </w:tcPr>
          <w:p w14:paraId="7D44C0AE">
            <w:pPr>
              <w:pStyle w:val="27"/>
              <w:spacing w:before="169" w:line="184" w:lineRule="auto"/>
              <w:ind w:left="585"/>
            </w:pPr>
            <w:r>
              <w:rPr>
                <w:spacing w:val="-3"/>
              </w:rPr>
              <w:t>12.33</w:t>
            </w:r>
          </w:p>
        </w:tc>
        <w:tc>
          <w:tcPr>
            <w:tcW w:w="975" w:type="dxa"/>
            <w:vAlign w:val="top"/>
          </w:tcPr>
          <w:p w14:paraId="46C8D5E8">
            <w:pPr>
              <w:rPr>
                <w:rFonts w:ascii="Arial"/>
                <w:sz w:val="21"/>
              </w:rPr>
            </w:pPr>
          </w:p>
        </w:tc>
        <w:tc>
          <w:tcPr>
            <w:tcW w:w="1005" w:type="dxa"/>
            <w:vAlign w:val="top"/>
          </w:tcPr>
          <w:p w14:paraId="720C1F77">
            <w:pPr>
              <w:pStyle w:val="27"/>
              <w:spacing w:before="169" w:line="183" w:lineRule="auto"/>
              <w:ind w:left="388"/>
            </w:pPr>
            <w:r>
              <w:rPr>
                <w:spacing w:val="-2"/>
              </w:rPr>
              <w:t>85%</w:t>
            </w:r>
          </w:p>
        </w:tc>
        <w:tc>
          <w:tcPr>
            <w:tcW w:w="1460" w:type="dxa"/>
            <w:vAlign w:val="top"/>
          </w:tcPr>
          <w:p w14:paraId="74A8D577">
            <w:pPr>
              <w:rPr>
                <w:rFonts w:ascii="Arial"/>
                <w:sz w:val="21"/>
              </w:rPr>
            </w:pPr>
          </w:p>
        </w:tc>
      </w:tr>
      <w:tr w14:paraId="1D34F5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155" w:type="dxa"/>
            <w:vMerge w:val="continue"/>
            <w:tcBorders>
              <w:top w:val="nil"/>
              <w:bottom w:val="nil"/>
            </w:tcBorders>
            <w:vAlign w:val="top"/>
          </w:tcPr>
          <w:p w14:paraId="1E90D83B">
            <w:pPr>
              <w:rPr>
                <w:rFonts w:ascii="Arial"/>
                <w:sz w:val="21"/>
              </w:rPr>
            </w:pPr>
          </w:p>
        </w:tc>
        <w:tc>
          <w:tcPr>
            <w:tcW w:w="1800" w:type="dxa"/>
            <w:vAlign w:val="top"/>
          </w:tcPr>
          <w:p w14:paraId="7A60BF2B">
            <w:pPr>
              <w:pStyle w:val="27"/>
              <w:spacing w:before="102" w:line="219" w:lineRule="auto"/>
              <w:ind w:left="401"/>
            </w:pPr>
            <w:r>
              <w:rPr>
                <w:spacing w:val="-1"/>
              </w:rPr>
              <w:t>上年结转资金</w:t>
            </w:r>
          </w:p>
        </w:tc>
        <w:tc>
          <w:tcPr>
            <w:tcW w:w="1290" w:type="dxa"/>
            <w:vAlign w:val="top"/>
          </w:tcPr>
          <w:p w14:paraId="5384BDE8">
            <w:pPr>
              <w:pStyle w:val="27"/>
              <w:spacing w:before="140" w:line="183" w:lineRule="auto"/>
              <w:ind w:left="503"/>
            </w:pPr>
            <w:r>
              <w:rPr>
                <w:spacing w:val="-2"/>
              </w:rPr>
              <w:t>0.00</w:t>
            </w:r>
          </w:p>
        </w:tc>
        <w:tc>
          <w:tcPr>
            <w:tcW w:w="1095" w:type="dxa"/>
            <w:vAlign w:val="top"/>
          </w:tcPr>
          <w:p w14:paraId="1515F245">
            <w:pPr>
              <w:pStyle w:val="27"/>
              <w:spacing w:before="140" w:line="183" w:lineRule="auto"/>
              <w:ind w:left="484"/>
            </w:pPr>
            <w:r>
              <w:rPr>
                <w:spacing w:val="-2"/>
              </w:rPr>
              <w:t>0.00</w:t>
            </w:r>
          </w:p>
        </w:tc>
        <w:tc>
          <w:tcPr>
            <w:tcW w:w="1320" w:type="dxa"/>
            <w:vAlign w:val="top"/>
          </w:tcPr>
          <w:p w14:paraId="1AC913D9">
            <w:pPr>
              <w:pStyle w:val="27"/>
              <w:spacing w:before="120" w:line="183" w:lineRule="auto"/>
              <w:ind w:left="624"/>
            </w:pPr>
            <w:r>
              <w:rPr>
                <w:spacing w:val="-2"/>
              </w:rPr>
              <w:t>0.00</w:t>
            </w:r>
          </w:p>
        </w:tc>
        <w:tc>
          <w:tcPr>
            <w:tcW w:w="975" w:type="dxa"/>
            <w:vAlign w:val="top"/>
          </w:tcPr>
          <w:p w14:paraId="1FE204E3">
            <w:pPr>
              <w:rPr>
                <w:rFonts w:ascii="Arial"/>
                <w:sz w:val="21"/>
              </w:rPr>
            </w:pPr>
          </w:p>
        </w:tc>
        <w:tc>
          <w:tcPr>
            <w:tcW w:w="1005" w:type="dxa"/>
            <w:vAlign w:val="top"/>
          </w:tcPr>
          <w:p w14:paraId="770EFD96">
            <w:pPr>
              <w:pStyle w:val="27"/>
              <w:spacing w:before="140" w:line="183" w:lineRule="auto"/>
              <w:ind w:left="427"/>
            </w:pPr>
            <w:r>
              <w:rPr>
                <w:spacing w:val="-2"/>
              </w:rPr>
              <w:t>0%</w:t>
            </w:r>
          </w:p>
        </w:tc>
        <w:tc>
          <w:tcPr>
            <w:tcW w:w="1460" w:type="dxa"/>
            <w:vAlign w:val="top"/>
          </w:tcPr>
          <w:p w14:paraId="366B9E8C">
            <w:pPr>
              <w:rPr>
                <w:rFonts w:ascii="Arial"/>
                <w:sz w:val="21"/>
              </w:rPr>
            </w:pPr>
          </w:p>
        </w:tc>
      </w:tr>
      <w:tr w14:paraId="77DDB2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155" w:type="dxa"/>
            <w:vMerge w:val="continue"/>
            <w:tcBorders>
              <w:top w:val="nil"/>
            </w:tcBorders>
            <w:vAlign w:val="top"/>
          </w:tcPr>
          <w:p w14:paraId="5272AA7E">
            <w:pPr>
              <w:rPr>
                <w:rFonts w:ascii="Arial"/>
                <w:sz w:val="21"/>
              </w:rPr>
            </w:pPr>
          </w:p>
        </w:tc>
        <w:tc>
          <w:tcPr>
            <w:tcW w:w="1800" w:type="dxa"/>
            <w:vAlign w:val="top"/>
          </w:tcPr>
          <w:p w14:paraId="26C0C36D">
            <w:pPr>
              <w:pStyle w:val="27"/>
              <w:spacing w:before="133" w:line="220" w:lineRule="auto"/>
              <w:ind w:left="551"/>
            </w:pPr>
            <w:r>
              <w:rPr>
                <w:spacing w:val="-2"/>
              </w:rPr>
              <w:t>其他资金</w:t>
            </w:r>
          </w:p>
        </w:tc>
        <w:tc>
          <w:tcPr>
            <w:tcW w:w="1290" w:type="dxa"/>
            <w:vAlign w:val="top"/>
          </w:tcPr>
          <w:p w14:paraId="11E774B2">
            <w:pPr>
              <w:rPr>
                <w:rFonts w:ascii="Arial"/>
                <w:sz w:val="21"/>
              </w:rPr>
            </w:pPr>
          </w:p>
        </w:tc>
        <w:tc>
          <w:tcPr>
            <w:tcW w:w="1095" w:type="dxa"/>
            <w:vAlign w:val="top"/>
          </w:tcPr>
          <w:p w14:paraId="07303866">
            <w:pPr>
              <w:pStyle w:val="27"/>
              <w:spacing w:before="171" w:line="183" w:lineRule="auto"/>
              <w:ind w:left="484"/>
            </w:pPr>
            <w:r>
              <w:rPr>
                <w:spacing w:val="-2"/>
              </w:rPr>
              <w:t>0.00</w:t>
            </w:r>
          </w:p>
        </w:tc>
        <w:tc>
          <w:tcPr>
            <w:tcW w:w="1320" w:type="dxa"/>
            <w:vAlign w:val="top"/>
          </w:tcPr>
          <w:p w14:paraId="264AF3E8">
            <w:pPr>
              <w:pStyle w:val="27"/>
              <w:spacing w:before="171" w:line="183" w:lineRule="auto"/>
              <w:ind w:left="624"/>
            </w:pPr>
            <w:r>
              <w:rPr>
                <w:spacing w:val="-2"/>
              </w:rPr>
              <w:t>0.00</w:t>
            </w:r>
          </w:p>
        </w:tc>
        <w:tc>
          <w:tcPr>
            <w:tcW w:w="975" w:type="dxa"/>
            <w:vAlign w:val="top"/>
          </w:tcPr>
          <w:p w14:paraId="10FC62AD">
            <w:pPr>
              <w:rPr>
                <w:rFonts w:ascii="Arial"/>
                <w:sz w:val="21"/>
              </w:rPr>
            </w:pPr>
          </w:p>
        </w:tc>
        <w:tc>
          <w:tcPr>
            <w:tcW w:w="1005" w:type="dxa"/>
            <w:vAlign w:val="top"/>
          </w:tcPr>
          <w:p w14:paraId="7219C2C8">
            <w:pPr>
              <w:pStyle w:val="27"/>
              <w:spacing w:before="171" w:line="183" w:lineRule="auto"/>
              <w:ind w:left="427"/>
            </w:pPr>
            <w:r>
              <w:rPr>
                <w:spacing w:val="-2"/>
              </w:rPr>
              <w:t>0%</w:t>
            </w:r>
          </w:p>
        </w:tc>
        <w:tc>
          <w:tcPr>
            <w:tcW w:w="1460" w:type="dxa"/>
            <w:vAlign w:val="top"/>
          </w:tcPr>
          <w:p w14:paraId="0359AE50">
            <w:pPr>
              <w:rPr>
                <w:rFonts w:ascii="Arial"/>
                <w:sz w:val="21"/>
              </w:rPr>
            </w:pPr>
          </w:p>
        </w:tc>
      </w:tr>
      <w:tr w14:paraId="6C8AA3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9" w:hRule="atLeast"/>
        </w:trPr>
        <w:tc>
          <w:tcPr>
            <w:tcW w:w="1155" w:type="dxa"/>
            <w:vMerge w:val="restart"/>
            <w:tcBorders>
              <w:bottom w:val="nil"/>
            </w:tcBorders>
            <w:vAlign w:val="top"/>
          </w:tcPr>
          <w:p w14:paraId="09926CA4">
            <w:pPr>
              <w:pStyle w:val="27"/>
              <w:spacing w:before="223" w:line="205" w:lineRule="auto"/>
              <w:ind w:left="44" w:right="54"/>
              <w:jc w:val="both"/>
            </w:pPr>
            <w:r>
              <w:rPr>
                <w:spacing w:val="-4"/>
              </w:rPr>
              <w:t>年度</w:t>
            </w:r>
            <w:r>
              <w:t xml:space="preserve"> </w:t>
            </w:r>
            <w:r>
              <w:rPr>
                <w:spacing w:val="-5"/>
              </w:rPr>
              <w:t>总体</w:t>
            </w:r>
            <w:r>
              <w:t xml:space="preserve"> </w:t>
            </w:r>
            <w:r>
              <w:rPr>
                <w:spacing w:val="2"/>
              </w:rPr>
              <w:t>日标</w:t>
            </w:r>
          </w:p>
        </w:tc>
        <w:tc>
          <w:tcPr>
            <w:tcW w:w="4185" w:type="dxa"/>
            <w:gridSpan w:val="3"/>
            <w:vAlign w:val="top"/>
          </w:tcPr>
          <w:p w14:paraId="36395074">
            <w:pPr>
              <w:pStyle w:val="27"/>
              <w:spacing w:before="44" w:line="202" w:lineRule="auto"/>
              <w:ind w:left="2210"/>
            </w:pPr>
            <w:r>
              <w:rPr>
                <w:spacing w:val="-2"/>
              </w:rPr>
              <w:t>预期目标</w:t>
            </w:r>
          </w:p>
        </w:tc>
        <w:tc>
          <w:tcPr>
            <w:tcW w:w="4760" w:type="dxa"/>
            <w:gridSpan w:val="4"/>
            <w:vAlign w:val="top"/>
          </w:tcPr>
          <w:p w14:paraId="7D5BEE4A">
            <w:pPr>
              <w:pStyle w:val="27"/>
              <w:spacing w:before="44" w:line="203" w:lineRule="auto"/>
              <w:ind w:left="2005"/>
            </w:pPr>
            <w:r>
              <w:rPr>
                <w:spacing w:val="-2"/>
              </w:rPr>
              <w:t>实际完成情况</w:t>
            </w:r>
          </w:p>
        </w:tc>
      </w:tr>
      <w:tr w14:paraId="4E5027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3" w:hRule="atLeast"/>
        </w:trPr>
        <w:tc>
          <w:tcPr>
            <w:tcW w:w="1155" w:type="dxa"/>
            <w:vMerge w:val="continue"/>
            <w:tcBorders>
              <w:top w:val="nil"/>
            </w:tcBorders>
            <w:vAlign w:val="top"/>
          </w:tcPr>
          <w:p w14:paraId="1F902C66">
            <w:pPr>
              <w:rPr>
                <w:rFonts w:ascii="Arial"/>
                <w:sz w:val="21"/>
              </w:rPr>
            </w:pPr>
          </w:p>
        </w:tc>
        <w:tc>
          <w:tcPr>
            <w:tcW w:w="4185" w:type="dxa"/>
            <w:gridSpan w:val="3"/>
            <w:vAlign w:val="top"/>
          </w:tcPr>
          <w:p w14:paraId="7DA1E310">
            <w:pPr>
              <w:pStyle w:val="27"/>
              <w:spacing w:before="85" w:line="212" w:lineRule="auto"/>
              <w:ind w:left="10"/>
              <w:jc w:val="both"/>
            </w:pPr>
            <w:r>
              <w:rPr>
                <w:spacing w:val="-5"/>
              </w:rPr>
              <w:t>1.为辖区居民普及防灾减灾知识，提高居</w:t>
            </w:r>
            <w:r>
              <w:rPr>
                <w:spacing w:val="-6"/>
              </w:rPr>
              <w:t>民自救能力；按时完成续保工作，有序</w:t>
            </w:r>
            <w:r>
              <w:t xml:space="preserve"> </w:t>
            </w:r>
            <w:r>
              <w:rPr>
                <w:spacing w:val="-6"/>
              </w:rPr>
              <w:t>推进灾区居民住房恢复重建工作，保障受灾人员基本生活，维护参保农户应有权</w:t>
            </w:r>
            <w:r>
              <w:rPr>
                <w:spacing w:val="11"/>
              </w:rPr>
              <w:t xml:space="preserve"> </w:t>
            </w:r>
            <w:r>
              <w:rPr>
                <w:spacing w:val="-1"/>
              </w:rPr>
              <w:t>益，拓宽政府救助渠道。</w:t>
            </w:r>
          </w:p>
        </w:tc>
        <w:tc>
          <w:tcPr>
            <w:tcW w:w="4760" w:type="dxa"/>
            <w:gridSpan w:val="4"/>
            <w:vAlign w:val="top"/>
          </w:tcPr>
          <w:p w14:paraId="6CBEABCB">
            <w:pPr>
              <w:pStyle w:val="27"/>
              <w:spacing w:before="94" w:line="204" w:lineRule="auto"/>
              <w:ind w:left="24"/>
              <w:jc w:val="both"/>
            </w:pPr>
            <w:r>
              <w:rPr>
                <w:spacing w:val="-3"/>
              </w:rPr>
              <w:t>已完成1.为辖区居民普及防灾减灾知识，提高居民自救能力：按时完成续保</w:t>
            </w:r>
            <w:r>
              <w:rPr>
                <w:spacing w:val="10"/>
              </w:rPr>
              <w:t xml:space="preserve"> </w:t>
            </w:r>
            <w:r>
              <w:rPr>
                <w:spacing w:val="-3"/>
              </w:rPr>
              <w:t>工作，有序推进灾区居民住房恢复重建工作，保障受灾人员基本生活，维护</w:t>
            </w:r>
            <w:r>
              <w:rPr>
                <w:spacing w:val="13"/>
              </w:rPr>
              <w:t xml:space="preserve"> </w:t>
            </w:r>
            <w:r>
              <w:rPr>
                <w:spacing w:val="-1"/>
              </w:rPr>
              <w:t>参保农户应有权益，拓宽政府救助渠道。</w:t>
            </w:r>
          </w:p>
        </w:tc>
      </w:tr>
    </w:tbl>
    <w:tbl>
      <w:tblPr>
        <w:tblStyle w:val="26"/>
        <w:tblpPr w:leftFromText="180" w:rightFromText="180" w:vertAnchor="text" w:horzAnchor="page" w:tblpX="1164" w:tblpY="-6747"/>
        <w:tblOverlap w:val="never"/>
        <w:tblW w:w="1014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0"/>
        <w:gridCol w:w="1627"/>
        <w:gridCol w:w="1349"/>
        <w:gridCol w:w="1648"/>
        <w:gridCol w:w="1239"/>
        <w:gridCol w:w="1072"/>
        <w:gridCol w:w="916"/>
        <w:gridCol w:w="629"/>
        <w:gridCol w:w="1095"/>
      </w:tblGrid>
      <w:tr w14:paraId="7378E3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5" w:hRule="atLeast"/>
        </w:trPr>
        <w:tc>
          <w:tcPr>
            <w:tcW w:w="570" w:type="dxa"/>
            <w:vAlign w:val="top"/>
          </w:tcPr>
          <w:p w14:paraId="160FFBAC">
            <w:pPr>
              <w:pStyle w:val="27"/>
              <w:spacing w:before="72" w:line="221" w:lineRule="auto"/>
              <w:ind w:left="115"/>
            </w:pPr>
            <w:r>
              <w:rPr>
                <w:spacing w:val="-2"/>
              </w:rPr>
              <w:t>序号</w:t>
            </w:r>
          </w:p>
        </w:tc>
        <w:tc>
          <w:tcPr>
            <w:tcW w:w="1627" w:type="dxa"/>
            <w:vAlign w:val="top"/>
          </w:tcPr>
          <w:p w14:paraId="7533B0A1">
            <w:pPr>
              <w:pStyle w:val="27"/>
              <w:spacing w:before="71" w:line="220" w:lineRule="auto"/>
              <w:ind w:left="361"/>
            </w:pPr>
            <w:r>
              <w:rPr>
                <w:spacing w:val="-3"/>
              </w:rPr>
              <w:t>一级指标</w:t>
            </w:r>
          </w:p>
        </w:tc>
        <w:tc>
          <w:tcPr>
            <w:tcW w:w="1349" w:type="dxa"/>
            <w:vAlign w:val="top"/>
          </w:tcPr>
          <w:p w14:paraId="7B63884D">
            <w:pPr>
              <w:pStyle w:val="27"/>
              <w:spacing w:before="71" w:line="220" w:lineRule="auto"/>
              <w:ind w:left="361"/>
            </w:pPr>
            <w:r>
              <w:rPr>
                <w:spacing w:val="-2"/>
              </w:rPr>
              <w:t>二级指标</w:t>
            </w:r>
          </w:p>
        </w:tc>
        <w:tc>
          <w:tcPr>
            <w:tcW w:w="1648" w:type="dxa"/>
            <w:vAlign w:val="top"/>
          </w:tcPr>
          <w:p w14:paraId="20B4E2C4">
            <w:pPr>
              <w:pStyle w:val="27"/>
              <w:spacing w:before="71" w:line="220" w:lineRule="auto"/>
              <w:ind w:left="513"/>
            </w:pPr>
            <w:r>
              <w:rPr>
                <w:spacing w:val="-2"/>
              </w:rPr>
              <w:t>三级指标</w:t>
            </w:r>
          </w:p>
        </w:tc>
        <w:tc>
          <w:tcPr>
            <w:tcW w:w="1239" w:type="dxa"/>
            <w:vAlign w:val="top"/>
          </w:tcPr>
          <w:p w14:paraId="2AF3EFA7">
            <w:pPr>
              <w:pStyle w:val="27"/>
              <w:spacing w:before="71" w:line="219" w:lineRule="auto"/>
              <w:ind w:left="235"/>
            </w:pPr>
            <w:r>
              <w:rPr>
                <w:spacing w:val="-2"/>
              </w:rPr>
              <w:t>年度指标值</w:t>
            </w:r>
          </w:p>
        </w:tc>
        <w:tc>
          <w:tcPr>
            <w:tcW w:w="1072" w:type="dxa"/>
            <w:vAlign w:val="top"/>
          </w:tcPr>
          <w:p w14:paraId="5D2813B1">
            <w:pPr>
              <w:pStyle w:val="27"/>
              <w:spacing w:before="71" w:line="219" w:lineRule="auto"/>
              <w:ind w:left="226"/>
            </w:pPr>
            <w:r>
              <w:rPr>
                <w:spacing w:val="-2"/>
              </w:rPr>
              <w:t>实际完成值</w:t>
            </w:r>
          </w:p>
        </w:tc>
        <w:tc>
          <w:tcPr>
            <w:tcW w:w="916" w:type="dxa"/>
            <w:vAlign w:val="top"/>
          </w:tcPr>
          <w:p w14:paraId="2EAA3CFB">
            <w:pPr>
              <w:pStyle w:val="27"/>
              <w:spacing w:before="71" w:line="219" w:lineRule="auto"/>
              <w:ind w:left="117"/>
            </w:pPr>
            <w:r>
              <w:rPr>
                <w:spacing w:val="-2"/>
              </w:rPr>
              <w:t>分值</w:t>
            </w:r>
          </w:p>
        </w:tc>
        <w:tc>
          <w:tcPr>
            <w:tcW w:w="629" w:type="dxa"/>
            <w:vAlign w:val="top"/>
          </w:tcPr>
          <w:p w14:paraId="70230545">
            <w:pPr>
              <w:pStyle w:val="27"/>
              <w:spacing w:before="71" w:line="219" w:lineRule="auto"/>
              <w:ind w:left="248"/>
            </w:pPr>
            <w:r>
              <w:rPr>
                <w:spacing w:val="-2"/>
              </w:rPr>
              <w:t>得分</w:t>
            </w:r>
          </w:p>
        </w:tc>
        <w:tc>
          <w:tcPr>
            <w:tcW w:w="1095" w:type="dxa"/>
            <w:vAlign w:val="top"/>
          </w:tcPr>
          <w:p w14:paraId="1BC4DB99">
            <w:pPr>
              <w:pStyle w:val="27"/>
              <w:spacing w:before="71" w:line="219" w:lineRule="auto"/>
              <w:ind w:left="69"/>
            </w:pPr>
            <w:r>
              <w:rPr>
                <w:spacing w:val="-1"/>
              </w:rPr>
              <w:t>偏差原因及改进措施</w:t>
            </w:r>
          </w:p>
        </w:tc>
      </w:tr>
      <w:tr w14:paraId="344A6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6" w:hRule="atLeast"/>
        </w:trPr>
        <w:tc>
          <w:tcPr>
            <w:tcW w:w="570" w:type="dxa"/>
            <w:vAlign w:val="top"/>
          </w:tcPr>
          <w:p w14:paraId="0FEC8324">
            <w:pPr>
              <w:spacing w:line="253" w:lineRule="auto"/>
              <w:rPr>
                <w:rFonts w:ascii="Arial"/>
                <w:sz w:val="21"/>
              </w:rPr>
            </w:pPr>
          </w:p>
          <w:p w14:paraId="65ED9697">
            <w:pPr>
              <w:pStyle w:val="27"/>
              <w:spacing w:before="49" w:line="184" w:lineRule="auto"/>
              <w:ind w:left="225"/>
            </w:pPr>
            <w:r>
              <w:t>1</w:t>
            </w:r>
          </w:p>
        </w:tc>
        <w:tc>
          <w:tcPr>
            <w:tcW w:w="1627" w:type="dxa"/>
            <w:vAlign w:val="top"/>
          </w:tcPr>
          <w:p w14:paraId="30248FCD">
            <w:pPr>
              <w:pStyle w:val="27"/>
              <w:spacing w:before="266" w:line="219" w:lineRule="auto"/>
              <w:ind w:left="361"/>
            </w:pPr>
            <w:r>
              <w:rPr>
                <w:spacing w:val="-2"/>
              </w:rPr>
              <w:t>产出指标</w:t>
            </w:r>
          </w:p>
        </w:tc>
        <w:tc>
          <w:tcPr>
            <w:tcW w:w="1349" w:type="dxa"/>
            <w:vAlign w:val="top"/>
          </w:tcPr>
          <w:p w14:paraId="51CEA046">
            <w:pPr>
              <w:pStyle w:val="27"/>
              <w:spacing w:before="266" w:line="219" w:lineRule="auto"/>
              <w:ind w:left="361"/>
            </w:pPr>
            <w:r>
              <w:rPr>
                <w:spacing w:val="-2"/>
              </w:rPr>
              <w:t>数量指标</w:t>
            </w:r>
          </w:p>
        </w:tc>
        <w:tc>
          <w:tcPr>
            <w:tcW w:w="1648" w:type="dxa"/>
            <w:vAlign w:val="top"/>
          </w:tcPr>
          <w:p w14:paraId="6497A7F8">
            <w:pPr>
              <w:pStyle w:val="27"/>
              <w:spacing w:before="165" w:line="220" w:lineRule="auto"/>
              <w:ind w:left="589" w:hanging="576"/>
            </w:pPr>
            <w:r>
              <w:rPr>
                <w:spacing w:val="-3"/>
              </w:rPr>
              <w:t>防灾、减灾、救灾知识宜</w:t>
            </w:r>
            <w:r>
              <w:rPr>
                <w:spacing w:val="6"/>
              </w:rPr>
              <w:t xml:space="preserve"> </w:t>
            </w:r>
            <w:r>
              <w:rPr>
                <w:spacing w:val="-2"/>
              </w:rPr>
              <w:t>传活动</w:t>
            </w:r>
          </w:p>
        </w:tc>
        <w:tc>
          <w:tcPr>
            <w:tcW w:w="1239" w:type="dxa"/>
            <w:vAlign w:val="top"/>
          </w:tcPr>
          <w:p w14:paraId="1A8599AB">
            <w:pPr>
              <w:pStyle w:val="27"/>
              <w:spacing w:before="266" w:line="220" w:lineRule="auto"/>
              <w:ind w:left="345"/>
            </w:pPr>
            <w:r>
              <w:rPr>
                <w:spacing w:val="2"/>
              </w:rPr>
              <w:t>≤3万元</w:t>
            </w:r>
          </w:p>
        </w:tc>
        <w:tc>
          <w:tcPr>
            <w:tcW w:w="1072" w:type="dxa"/>
            <w:vAlign w:val="top"/>
          </w:tcPr>
          <w:p w14:paraId="5D465A40">
            <w:pPr>
              <w:pStyle w:val="27"/>
              <w:spacing w:before="65" w:line="238" w:lineRule="auto"/>
              <w:ind w:left="16" w:right="12"/>
            </w:pPr>
            <w:r>
              <w:rPr>
                <w:spacing w:val="1"/>
              </w:rPr>
              <w:t>已完成防灾、减</w:t>
            </w:r>
            <w:r>
              <w:t xml:space="preserve">   </w:t>
            </w:r>
            <w:r>
              <w:rPr>
                <w:spacing w:val="-2"/>
              </w:rPr>
              <w:t>灾、救灾知识宣传</w:t>
            </w:r>
            <w:r>
              <w:rPr>
                <w:spacing w:val="5"/>
              </w:rPr>
              <w:t xml:space="preserve"> </w:t>
            </w:r>
            <w:r>
              <w:rPr>
                <w:spacing w:val="-3"/>
              </w:rPr>
              <w:t>活动</w:t>
            </w:r>
          </w:p>
        </w:tc>
        <w:tc>
          <w:tcPr>
            <w:tcW w:w="916" w:type="dxa"/>
            <w:vAlign w:val="top"/>
          </w:tcPr>
          <w:p w14:paraId="7F233755">
            <w:pPr>
              <w:spacing w:line="253" w:lineRule="auto"/>
              <w:rPr>
                <w:rFonts w:ascii="Arial"/>
                <w:sz w:val="21"/>
              </w:rPr>
            </w:pPr>
          </w:p>
          <w:p w14:paraId="0B14A4CC">
            <w:pPr>
              <w:pStyle w:val="27"/>
              <w:spacing w:before="49" w:line="184" w:lineRule="auto"/>
              <w:ind w:left="117"/>
            </w:pPr>
            <w:r>
              <w:rPr>
                <w:spacing w:val="-3"/>
              </w:rPr>
              <w:t>15.00</w:t>
            </w:r>
          </w:p>
        </w:tc>
        <w:tc>
          <w:tcPr>
            <w:tcW w:w="629" w:type="dxa"/>
            <w:vAlign w:val="top"/>
          </w:tcPr>
          <w:p w14:paraId="5D2C8B23">
            <w:pPr>
              <w:spacing w:line="253" w:lineRule="auto"/>
              <w:rPr>
                <w:rFonts w:ascii="Arial"/>
                <w:sz w:val="21"/>
              </w:rPr>
            </w:pPr>
          </w:p>
          <w:p w14:paraId="118AC9D2">
            <w:pPr>
              <w:pStyle w:val="27"/>
              <w:spacing w:before="49" w:line="184" w:lineRule="auto"/>
              <w:ind w:left="27"/>
            </w:pPr>
            <w:r>
              <w:rPr>
                <w:spacing w:val="-3"/>
              </w:rPr>
              <w:t>12.00</w:t>
            </w:r>
          </w:p>
        </w:tc>
        <w:tc>
          <w:tcPr>
            <w:tcW w:w="1095" w:type="dxa"/>
            <w:vAlign w:val="top"/>
          </w:tcPr>
          <w:p w14:paraId="2D909DB1">
            <w:pPr>
              <w:pStyle w:val="27"/>
              <w:spacing w:before="165" w:line="227" w:lineRule="auto"/>
              <w:ind w:left="19"/>
            </w:pPr>
            <w:r>
              <w:rPr>
                <w:spacing w:val="-2"/>
              </w:rPr>
              <w:t>活动经费未付由于财政</w:t>
            </w:r>
            <w:r>
              <w:t xml:space="preserve"> </w:t>
            </w:r>
            <w:r>
              <w:rPr>
                <w:spacing w:val="-2"/>
              </w:rPr>
              <w:t>财力原因未付款项</w:t>
            </w:r>
          </w:p>
        </w:tc>
      </w:tr>
      <w:tr w14:paraId="0BD199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570" w:type="dxa"/>
            <w:vAlign w:val="top"/>
          </w:tcPr>
          <w:p w14:paraId="4FE8E7D3">
            <w:pPr>
              <w:pStyle w:val="27"/>
              <w:spacing w:before="175" w:line="183" w:lineRule="auto"/>
              <w:ind w:left="225"/>
            </w:pPr>
            <w:r>
              <w:t>2</w:t>
            </w:r>
          </w:p>
        </w:tc>
        <w:tc>
          <w:tcPr>
            <w:tcW w:w="1627" w:type="dxa"/>
            <w:vAlign w:val="top"/>
          </w:tcPr>
          <w:p w14:paraId="5DCDA137">
            <w:pPr>
              <w:pStyle w:val="27"/>
              <w:spacing w:before="137" w:line="219" w:lineRule="auto"/>
              <w:ind w:left="361"/>
            </w:pPr>
            <w:r>
              <w:rPr>
                <w:spacing w:val="-2"/>
              </w:rPr>
              <w:t>产出指标</w:t>
            </w:r>
          </w:p>
        </w:tc>
        <w:tc>
          <w:tcPr>
            <w:tcW w:w="1349" w:type="dxa"/>
            <w:vAlign w:val="top"/>
          </w:tcPr>
          <w:p w14:paraId="14949C91">
            <w:pPr>
              <w:pStyle w:val="27"/>
              <w:spacing w:before="137" w:line="220" w:lineRule="auto"/>
              <w:ind w:left="361"/>
            </w:pPr>
            <w:r>
              <w:rPr>
                <w:spacing w:val="-2"/>
              </w:rPr>
              <w:t>质量指标</w:t>
            </w:r>
          </w:p>
        </w:tc>
        <w:tc>
          <w:tcPr>
            <w:tcW w:w="1648" w:type="dxa"/>
            <w:vAlign w:val="top"/>
          </w:tcPr>
          <w:p w14:paraId="6434A4DC">
            <w:pPr>
              <w:pStyle w:val="27"/>
              <w:spacing w:before="137" w:line="219" w:lineRule="auto"/>
              <w:ind w:left="593"/>
            </w:pPr>
            <w:r>
              <w:rPr>
                <w:spacing w:val="-3"/>
              </w:rPr>
              <w:t>统计数</w:t>
            </w:r>
          </w:p>
        </w:tc>
        <w:tc>
          <w:tcPr>
            <w:tcW w:w="1239" w:type="dxa"/>
            <w:vAlign w:val="top"/>
          </w:tcPr>
          <w:p w14:paraId="31F86576">
            <w:pPr>
              <w:pStyle w:val="27"/>
              <w:spacing w:before="175" w:line="184" w:lineRule="auto"/>
              <w:ind w:left="575"/>
            </w:pPr>
            <w:r>
              <w:t>1</w:t>
            </w:r>
          </w:p>
        </w:tc>
        <w:tc>
          <w:tcPr>
            <w:tcW w:w="1072" w:type="dxa"/>
            <w:vAlign w:val="top"/>
          </w:tcPr>
          <w:p w14:paraId="58288349">
            <w:pPr>
              <w:pStyle w:val="27"/>
              <w:spacing w:before="175" w:line="184" w:lineRule="auto"/>
              <w:ind w:left="16"/>
            </w:pPr>
            <w:r>
              <w:rPr>
                <w:spacing w:val="-4"/>
              </w:rPr>
              <w:t>100%</w:t>
            </w:r>
          </w:p>
        </w:tc>
        <w:tc>
          <w:tcPr>
            <w:tcW w:w="916" w:type="dxa"/>
            <w:vAlign w:val="top"/>
          </w:tcPr>
          <w:p w14:paraId="5E581F86">
            <w:pPr>
              <w:pStyle w:val="27"/>
              <w:spacing w:before="175" w:line="184" w:lineRule="auto"/>
              <w:ind w:left="117"/>
            </w:pPr>
            <w:r>
              <w:rPr>
                <w:spacing w:val="-3"/>
              </w:rPr>
              <w:t>15.00</w:t>
            </w:r>
          </w:p>
        </w:tc>
        <w:tc>
          <w:tcPr>
            <w:tcW w:w="629" w:type="dxa"/>
            <w:vAlign w:val="top"/>
          </w:tcPr>
          <w:p w14:paraId="16E8D3E7">
            <w:pPr>
              <w:pStyle w:val="27"/>
              <w:spacing w:before="175" w:line="184" w:lineRule="auto"/>
              <w:ind w:left="27"/>
            </w:pPr>
            <w:r>
              <w:rPr>
                <w:spacing w:val="-3"/>
              </w:rPr>
              <w:t>15.00</w:t>
            </w:r>
          </w:p>
        </w:tc>
        <w:tc>
          <w:tcPr>
            <w:tcW w:w="1095" w:type="dxa"/>
            <w:vAlign w:val="top"/>
          </w:tcPr>
          <w:p w14:paraId="068BBE70">
            <w:pPr>
              <w:rPr>
                <w:rFonts w:ascii="Arial"/>
                <w:sz w:val="21"/>
              </w:rPr>
            </w:pPr>
          </w:p>
        </w:tc>
      </w:tr>
      <w:tr w14:paraId="1C953B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570" w:type="dxa"/>
            <w:vAlign w:val="top"/>
          </w:tcPr>
          <w:p w14:paraId="5ACE2F17">
            <w:pPr>
              <w:pStyle w:val="27"/>
              <w:spacing w:before="216" w:line="183" w:lineRule="auto"/>
              <w:ind w:left="225"/>
            </w:pPr>
            <w:r>
              <w:t>3</w:t>
            </w:r>
          </w:p>
        </w:tc>
        <w:tc>
          <w:tcPr>
            <w:tcW w:w="1627" w:type="dxa"/>
            <w:vAlign w:val="top"/>
          </w:tcPr>
          <w:p w14:paraId="319400EE">
            <w:pPr>
              <w:pStyle w:val="27"/>
              <w:spacing w:before="178" w:line="219" w:lineRule="auto"/>
              <w:ind w:left="361"/>
            </w:pPr>
            <w:r>
              <w:rPr>
                <w:spacing w:val="-2"/>
              </w:rPr>
              <w:t>产出指标</w:t>
            </w:r>
          </w:p>
        </w:tc>
        <w:tc>
          <w:tcPr>
            <w:tcW w:w="1349" w:type="dxa"/>
            <w:vAlign w:val="top"/>
          </w:tcPr>
          <w:p w14:paraId="207A413B">
            <w:pPr>
              <w:pStyle w:val="27"/>
              <w:spacing w:before="178" w:line="220" w:lineRule="auto"/>
              <w:ind w:left="361"/>
            </w:pPr>
            <w:r>
              <w:rPr>
                <w:spacing w:val="-3"/>
              </w:rPr>
              <w:t>时效指标</w:t>
            </w:r>
          </w:p>
        </w:tc>
        <w:tc>
          <w:tcPr>
            <w:tcW w:w="1648" w:type="dxa"/>
            <w:vAlign w:val="top"/>
          </w:tcPr>
          <w:p w14:paraId="2DB78AC6">
            <w:pPr>
              <w:pStyle w:val="27"/>
              <w:spacing w:before="178" w:line="219" w:lineRule="auto"/>
              <w:ind w:left="513"/>
            </w:pPr>
            <w:r>
              <w:rPr>
                <w:spacing w:val="-2"/>
              </w:rPr>
              <w:t>按时发放</w:t>
            </w:r>
          </w:p>
        </w:tc>
        <w:tc>
          <w:tcPr>
            <w:tcW w:w="1239" w:type="dxa"/>
            <w:vAlign w:val="top"/>
          </w:tcPr>
          <w:p w14:paraId="086DCF34">
            <w:pPr>
              <w:pStyle w:val="27"/>
              <w:spacing w:before="178" w:line="220" w:lineRule="auto"/>
              <w:ind w:left="275"/>
            </w:pPr>
            <w:r>
              <w:t>≥4.5万元</w:t>
            </w:r>
          </w:p>
        </w:tc>
        <w:tc>
          <w:tcPr>
            <w:tcW w:w="1072" w:type="dxa"/>
            <w:vAlign w:val="top"/>
          </w:tcPr>
          <w:p w14:paraId="11298FB0">
            <w:pPr>
              <w:pStyle w:val="27"/>
              <w:spacing w:before="216" w:line="183" w:lineRule="auto"/>
              <w:ind w:left="16"/>
            </w:pPr>
            <w:r>
              <w:t>0</w:t>
            </w:r>
          </w:p>
        </w:tc>
        <w:tc>
          <w:tcPr>
            <w:tcW w:w="916" w:type="dxa"/>
            <w:vAlign w:val="top"/>
          </w:tcPr>
          <w:p w14:paraId="0B13BEF5">
            <w:pPr>
              <w:pStyle w:val="27"/>
              <w:spacing w:before="216" w:line="184" w:lineRule="auto"/>
              <w:ind w:left="117"/>
            </w:pPr>
            <w:r>
              <w:rPr>
                <w:spacing w:val="-3"/>
              </w:rPr>
              <w:t>10.00</w:t>
            </w:r>
          </w:p>
        </w:tc>
        <w:tc>
          <w:tcPr>
            <w:tcW w:w="629" w:type="dxa"/>
            <w:vAlign w:val="top"/>
          </w:tcPr>
          <w:p w14:paraId="386FD333">
            <w:pPr>
              <w:pStyle w:val="27"/>
              <w:spacing w:before="217" w:line="183" w:lineRule="auto"/>
              <w:ind w:left="27"/>
            </w:pPr>
            <w:r>
              <w:rPr>
                <w:spacing w:val="-2"/>
              </w:rPr>
              <w:t>0.00</w:t>
            </w:r>
          </w:p>
        </w:tc>
        <w:tc>
          <w:tcPr>
            <w:tcW w:w="1095" w:type="dxa"/>
            <w:vAlign w:val="top"/>
          </w:tcPr>
          <w:p w14:paraId="2167A767">
            <w:pPr>
              <w:pStyle w:val="27"/>
              <w:spacing w:before="67" w:line="259" w:lineRule="auto"/>
              <w:ind w:left="19" w:right="4"/>
            </w:pPr>
            <w:r>
              <w:rPr>
                <w:spacing w:val="-3"/>
              </w:rPr>
              <w:t>由于财政财力原因未付</w:t>
            </w:r>
            <w:r>
              <w:rPr>
                <w:spacing w:val="4"/>
              </w:rPr>
              <w:t xml:space="preserve"> </w:t>
            </w:r>
            <w:r>
              <w:rPr>
                <w:spacing w:val="-2"/>
              </w:rPr>
              <w:t>款项</w:t>
            </w:r>
          </w:p>
        </w:tc>
      </w:tr>
      <w:tr w14:paraId="11B825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570" w:type="dxa"/>
            <w:vAlign w:val="top"/>
          </w:tcPr>
          <w:p w14:paraId="5F3D76C9">
            <w:pPr>
              <w:pStyle w:val="27"/>
              <w:spacing w:before="187" w:line="183" w:lineRule="auto"/>
              <w:ind w:left="225"/>
            </w:pPr>
            <w:r>
              <w:t>4</w:t>
            </w:r>
          </w:p>
        </w:tc>
        <w:tc>
          <w:tcPr>
            <w:tcW w:w="1627" w:type="dxa"/>
            <w:vAlign w:val="top"/>
          </w:tcPr>
          <w:p w14:paraId="37911FC1">
            <w:pPr>
              <w:pStyle w:val="27"/>
              <w:spacing w:before="149" w:line="219" w:lineRule="auto"/>
              <w:ind w:left="361"/>
            </w:pPr>
            <w:r>
              <w:rPr>
                <w:spacing w:val="-2"/>
              </w:rPr>
              <w:t>产出指标</w:t>
            </w:r>
          </w:p>
        </w:tc>
        <w:tc>
          <w:tcPr>
            <w:tcW w:w="1349" w:type="dxa"/>
            <w:vAlign w:val="top"/>
          </w:tcPr>
          <w:p w14:paraId="3ED026E9">
            <w:pPr>
              <w:pStyle w:val="27"/>
              <w:spacing w:before="148" w:line="219" w:lineRule="auto"/>
              <w:ind w:left="361"/>
            </w:pPr>
            <w:r>
              <w:rPr>
                <w:spacing w:val="-2"/>
              </w:rPr>
              <w:t>成本指标</w:t>
            </w:r>
          </w:p>
        </w:tc>
        <w:tc>
          <w:tcPr>
            <w:tcW w:w="1648" w:type="dxa"/>
            <w:vAlign w:val="top"/>
          </w:tcPr>
          <w:p w14:paraId="37310010">
            <w:pPr>
              <w:pStyle w:val="27"/>
              <w:spacing w:before="149" w:line="220" w:lineRule="auto"/>
              <w:ind w:left="513"/>
            </w:pPr>
            <w:r>
              <w:rPr>
                <w:spacing w:val="4"/>
              </w:rPr>
              <w:t>保险费用</w:t>
            </w:r>
          </w:p>
        </w:tc>
        <w:tc>
          <w:tcPr>
            <w:tcW w:w="1239" w:type="dxa"/>
            <w:vAlign w:val="top"/>
          </w:tcPr>
          <w:p w14:paraId="322D8B21">
            <w:pPr>
              <w:pStyle w:val="27"/>
              <w:spacing w:before="149" w:line="220" w:lineRule="auto"/>
              <w:ind w:left="275"/>
            </w:pPr>
            <w:r>
              <w:rPr>
                <w:spacing w:val="-1"/>
              </w:rPr>
              <w:t>&lt;22.5万元</w:t>
            </w:r>
          </w:p>
        </w:tc>
        <w:tc>
          <w:tcPr>
            <w:tcW w:w="1072" w:type="dxa"/>
            <w:vAlign w:val="top"/>
          </w:tcPr>
          <w:p w14:paraId="445E0E51">
            <w:pPr>
              <w:pStyle w:val="27"/>
              <w:spacing w:before="149" w:line="220" w:lineRule="auto"/>
              <w:ind w:left="16"/>
            </w:pPr>
            <w:r>
              <w:rPr>
                <w:spacing w:val="-2"/>
              </w:rPr>
              <w:t>12.33万元</w:t>
            </w:r>
          </w:p>
        </w:tc>
        <w:tc>
          <w:tcPr>
            <w:tcW w:w="916" w:type="dxa"/>
            <w:vAlign w:val="top"/>
          </w:tcPr>
          <w:p w14:paraId="12F21B86">
            <w:pPr>
              <w:pStyle w:val="27"/>
              <w:spacing w:before="187" w:line="184" w:lineRule="auto"/>
              <w:ind w:left="117"/>
            </w:pPr>
            <w:r>
              <w:rPr>
                <w:spacing w:val="-3"/>
              </w:rPr>
              <w:t>10.00</w:t>
            </w:r>
          </w:p>
        </w:tc>
        <w:tc>
          <w:tcPr>
            <w:tcW w:w="629" w:type="dxa"/>
            <w:vAlign w:val="top"/>
          </w:tcPr>
          <w:p w14:paraId="2DEDD680">
            <w:pPr>
              <w:pStyle w:val="27"/>
              <w:spacing w:before="187" w:line="183" w:lineRule="auto"/>
              <w:ind w:left="27"/>
            </w:pPr>
            <w:r>
              <w:rPr>
                <w:spacing w:val="-2"/>
              </w:rPr>
              <w:t>5.50</w:t>
            </w:r>
          </w:p>
        </w:tc>
        <w:tc>
          <w:tcPr>
            <w:tcW w:w="1095" w:type="dxa"/>
            <w:vAlign w:val="top"/>
          </w:tcPr>
          <w:p w14:paraId="5C712AF3">
            <w:pPr>
              <w:rPr>
                <w:rFonts w:ascii="Arial"/>
                <w:sz w:val="21"/>
              </w:rPr>
            </w:pPr>
          </w:p>
        </w:tc>
      </w:tr>
      <w:tr w14:paraId="009E4A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570" w:type="dxa"/>
            <w:vAlign w:val="top"/>
          </w:tcPr>
          <w:p w14:paraId="661D33FC">
            <w:pPr>
              <w:pStyle w:val="27"/>
              <w:spacing w:before="189" w:line="182" w:lineRule="auto"/>
              <w:ind w:left="225"/>
            </w:pPr>
            <w:r>
              <w:t>5</w:t>
            </w:r>
          </w:p>
        </w:tc>
        <w:tc>
          <w:tcPr>
            <w:tcW w:w="1627" w:type="dxa"/>
            <w:vAlign w:val="top"/>
          </w:tcPr>
          <w:p w14:paraId="3398A844">
            <w:pPr>
              <w:pStyle w:val="27"/>
              <w:spacing w:before="150" w:line="220" w:lineRule="auto"/>
              <w:ind w:left="361"/>
            </w:pPr>
            <w:r>
              <w:rPr>
                <w:spacing w:val="-2"/>
              </w:rPr>
              <w:t>效益指标</w:t>
            </w:r>
          </w:p>
        </w:tc>
        <w:tc>
          <w:tcPr>
            <w:tcW w:w="1349" w:type="dxa"/>
            <w:vAlign w:val="top"/>
          </w:tcPr>
          <w:p w14:paraId="536E6EFC">
            <w:pPr>
              <w:pStyle w:val="27"/>
              <w:spacing w:before="150" w:line="220" w:lineRule="auto"/>
              <w:ind w:left="212"/>
            </w:pPr>
            <w:r>
              <w:rPr>
                <w:spacing w:val="-1"/>
              </w:rPr>
              <w:t>经济效益指标</w:t>
            </w:r>
          </w:p>
        </w:tc>
        <w:tc>
          <w:tcPr>
            <w:tcW w:w="1648" w:type="dxa"/>
            <w:vAlign w:val="top"/>
          </w:tcPr>
          <w:p w14:paraId="3D1100B3">
            <w:pPr>
              <w:pStyle w:val="27"/>
              <w:spacing w:before="40" w:line="219" w:lineRule="auto"/>
              <w:jc w:val="right"/>
            </w:pPr>
            <w:r>
              <w:rPr>
                <w:spacing w:val="-3"/>
              </w:rPr>
              <w:t>提高群众防灾减灾救灾防</w:t>
            </w:r>
          </w:p>
          <w:p w14:paraId="3014772E">
            <w:pPr>
              <w:pStyle w:val="27"/>
              <w:spacing w:before="2" w:line="220" w:lineRule="auto"/>
              <w:ind w:left="553"/>
            </w:pPr>
            <w:r>
              <w:rPr>
                <w:spacing w:val="-1"/>
              </w:rPr>
              <w:t>震知识。</w:t>
            </w:r>
          </w:p>
        </w:tc>
        <w:tc>
          <w:tcPr>
            <w:tcW w:w="1239" w:type="dxa"/>
            <w:vAlign w:val="top"/>
          </w:tcPr>
          <w:p w14:paraId="6ECE40A8">
            <w:pPr>
              <w:pStyle w:val="27"/>
              <w:spacing w:before="188" w:line="184" w:lineRule="auto"/>
              <w:ind w:left="575"/>
            </w:pPr>
            <w:r>
              <w:t>1</w:t>
            </w:r>
          </w:p>
        </w:tc>
        <w:tc>
          <w:tcPr>
            <w:tcW w:w="1072" w:type="dxa"/>
            <w:vAlign w:val="top"/>
          </w:tcPr>
          <w:p w14:paraId="5E7DEF60">
            <w:pPr>
              <w:pStyle w:val="27"/>
              <w:spacing w:before="188" w:line="184" w:lineRule="auto"/>
              <w:ind w:left="16"/>
            </w:pPr>
            <w:r>
              <w:rPr>
                <w:spacing w:val="-4"/>
              </w:rPr>
              <w:t>100%</w:t>
            </w:r>
          </w:p>
        </w:tc>
        <w:tc>
          <w:tcPr>
            <w:tcW w:w="916" w:type="dxa"/>
            <w:vAlign w:val="top"/>
          </w:tcPr>
          <w:p w14:paraId="16F12D10">
            <w:pPr>
              <w:pStyle w:val="27"/>
              <w:spacing w:before="188" w:line="183" w:lineRule="auto"/>
              <w:ind w:left="117"/>
            </w:pPr>
            <w:r>
              <w:rPr>
                <w:spacing w:val="-2"/>
              </w:rPr>
              <w:t>0.00</w:t>
            </w:r>
          </w:p>
        </w:tc>
        <w:tc>
          <w:tcPr>
            <w:tcW w:w="629" w:type="dxa"/>
            <w:vAlign w:val="top"/>
          </w:tcPr>
          <w:p w14:paraId="24F4E738">
            <w:pPr>
              <w:pStyle w:val="27"/>
              <w:spacing w:before="188" w:line="184" w:lineRule="auto"/>
              <w:ind w:left="27"/>
            </w:pPr>
            <w:r>
              <w:rPr>
                <w:spacing w:val="-3"/>
              </w:rPr>
              <w:t>10.00</w:t>
            </w:r>
          </w:p>
        </w:tc>
        <w:tc>
          <w:tcPr>
            <w:tcW w:w="1095" w:type="dxa"/>
            <w:vAlign w:val="top"/>
          </w:tcPr>
          <w:p w14:paraId="5C56674A">
            <w:pPr>
              <w:rPr>
                <w:rFonts w:ascii="Arial"/>
                <w:sz w:val="21"/>
              </w:rPr>
            </w:pPr>
          </w:p>
        </w:tc>
      </w:tr>
      <w:tr w14:paraId="34603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570" w:type="dxa"/>
            <w:vAlign w:val="top"/>
          </w:tcPr>
          <w:p w14:paraId="2697B915">
            <w:pPr>
              <w:pStyle w:val="27"/>
              <w:spacing w:before="180" w:line="183" w:lineRule="auto"/>
              <w:ind w:left="225"/>
            </w:pPr>
            <w:r>
              <w:t>6</w:t>
            </w:r>
          </w:p>
        </w:tc>
        <w:tc>
          <w:tcPr>
            <w:tcW w:w="1627" w:type="dxa"/>
            <w:vAlign w:val="top"/>
          </w:tcPr>
          <w:p w14:paraId="281073A9">
            <w:pPr>
              <w:pStyle w:val="27"/>
              <w:spacing w:before="141" w:line="220" w:lineRule="auto"/>
              <w:ind w:left="361"/>
            </w:pPr>
            <w:r>
              <w:rPr>
                <w:spacing w:val="-2"/>
              </w:rPr>
              <w:t>效益指标</w:t>
            </w:r>
          </w:p>
        </w:tc>
        <w:tc>
          <w:tcPr>
            <w:tcW w:w="1349" w:type="dxa"/>
            <w:vAlign w:val="top"/>
          </w:tcPr>
          <w:p w14:paraId="156E7B49">
            <w:pPr>
              <w:pStyle w:val="27"/>
              <w:spacing w:before="140" w:line="219" w:lineRule="auto"/>
              <w:ind w:left="212"/>
            </w:pPr>
            <w:r>
              <w:rPr>
                <w:spacing w:val="-1"/>
              </w:rPr>
              <w:t>社会效益指标</w:t>
            </w:r>
          </w:p>
        </w:tc>
        <w:tc>
          <w:tcPr>
            <w:tcW w:w="1648" w:type="dxa"/>
            <w:vAlign w:val="top"/>
          </w:tcPr>
          <w:p w14:paraId="28967A97">
            <w:pPr>
              <w:pStyle w:val="27"/>
              <w:spacing w:before="41" w:line="219" w:lineRule="auto"/>
              <w:jc w:val="right"/>
            </w:pPr>
            <w:r>
              <w:rPr>
                <w:spacing w:val="-3"/>
              </w:rPr>
              <w:t>提高群众防灾减灾救灾防</w:t>
            </w:r>
          </w:p>
          <w:p w14:paraId="713395E1">
            <w:pPr>
              <w:pStyle w:val="27"/>
              <w:spacing w:before="2" w:line="220" w:lineRule="auto"/>
              <w:ind w:left="553"/>
            </w:pPr>
            <w:r>
              <w:rPr>
                <w:spacing w:val="-1"/>
              </w:rPr>
              <w:t>震知识。</w:t>
            </w:r>
          </w:p>
        </w:tc>
        <w:tc>
          <w:tcPr>
            <w:tcW w:w="1239" w:type="dxa"/>
            <w:vAlign w:val="top"/>
          </w:tcPr>
          <w:p w14:paraId="55067E21">
            <w:pPr>
              <w:pStyle w:val="27"/>
              <w:spacing w:before="179" w:line="184" w:lineRule="auto"/>
              <w:ind w:left="575"/>
            </w:pPr>
            <w:r>
              <w:t>1</w:t>
            </w:r>
          </w:p>
        </w:tc>
        <w:tc>
          <w:tcPr>
            <w:tcW w:w="1072" w:type="dxa"/>
            <w:vAlign w:val="top"/>
          </w:tcPr>
          <w:p w14:paraId="5B64183A">
            <w:pPr>
              <w:pStyle w:val="27"/>
              <w:spacing w:before="179" w:line="184" w:lineRule="auto"/>
              <w:ind w:left="16"/>
            </w:pPr>
            <w:r>
              <w:rPr>
                <w:spacing w:val="-4"/>
              </w:rPr>
              <w:t>100%</w:t>
            </w:r>
          </w:p>
        </w:tc>
        <w:tc>
          <w:tcPr>
            <w:tcW w:w="916" w:type="dxa"/>
            <w:vAlign w:val="top"/>
          </w:tcPr>
          <w:p w14:paraId="285BA148">
            <w:pPr>
              <w:pStyle w:val="27"/>
              <w:spacing w:before="179" w:line="184" w:lineRule="auto"/>
              <w:ind w:left="117"/>
            </w:pPr>
            <w:r>
              <w:rPr>
                <w:spacing w:val="-3"/>
              </w:rPr>
              <w:t>10.00</w:t>
            </w:r>
          </w:p>
        </w:tc>
        <w:tc>
          <w:tcPr>
            <w:tcW w:w="629" w:type="dxa"/>
            <w:vAlign w:val="top"/>
          </w:tcPr>
          <w:p w14:paraId="6F4159A6">
            <w:pPr>
              <w:pStyle w:val="27"/>
              <w:spacing w:before="179" w:line="184" w:lineRule="auto"/>
              <w:ind w:left="27"/>
            </w:pPr>
            <w:r>
              <w:rPr>
                <w:spacing w:val="-3"/>
              </w:rPr>
              <w:t>10.00</w:t>
            </w:r>
          </w:p>
        </w:tc>
        <w:tc>
          <w:tcPr>
            <w:tcW w:w="1095" w:type="dxa"/>
            <w:vAlign w:val="top"/>
          </w:tcPr>
          <w:p w14:paraId="583E64EC">
            <w:pPr>
              <w:rPr>
                <w:rFonts w:ascii="Arial"/>
                <w:sz w:val="21"/>
              </w:rPr>
            </w:pPr>
          </w:p>
        </w:tc>
      </w:tr>
      <w:tr w14:paraId="6BC5A4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570" w:type="dxa"/>
            <w:vAlign w:val="top"/>
          </w:tcPr>
          <w:p w14:paraId="4C23766F">
            <w:pPr>
              <w:pStyle w:val="27"/>
              <w:spacing w:before="191" w:line="182" w:lineRule="auto"/>
              <w:ind w:left="225"/>
            </w:pPr>
            <w:r>
              <w:t>7</w:t>
            </w:r>
          </w:p>
        </w:tc>
        <w:tc>
          <w:tcPr>
            <w:tcW w:w="1627" w:type="dxa"/>
            <w:vAlign w:val="top"/>
          </w:tcPr>
          <w:p w14:paraId="25428B3A">
            <w:pPr>
              <w:pStyle w:val="27"/>
              <w:spacing w:before="152" w:line="220" w:lineRule="auto"/>
              <w:ind w:left="361"/>
            </w:pPr>
            <w:r>
              <w:rPr>
                <w:spacing w:val="-2"/>
              </w:rPr>
              <w:t>效益指标</w:t>
            </w:r>
          </w:p>
        </w:tc>
        <w:tc>
          <w:tcPr>
            <w:tcW w:w="1349" w:type="dxa"/>
            <w:vAlign w:val="top"/>
          </w:tcPr>
          <w:p w14:paraId="29E3B02F">
            <w:pPr>
              <w:pStyle w:val="27"/>
              <w:spacing w:before="152" w:line="220" w:lineRule="auto"/>
              <w:ind w:left="212"/>
            </w:pPr>
            <w:r>
              <w:rPr>
                <w:spacing w:val="-1"/>
              </w:rPr>
              <w:t>生态效益指标</w:t>
            </w:r>
          </w:p>
        </w:tc>
        <w:tc>
          <w:tcPr>
            <w:tcW w:w="1648" w:type="dxa"/>
            <w:vAlign w:val="top"/>
          </w:tcPr>
          <w:p w14:paraId="6EEFB1F7">
            <w:pPr>
              <w:pStyle w:val="27"/>
              <w:spacing w:before="154" w:line="221" w:lineRule="auto"/>
              <w:ind w:left="513"/>
            </w:pPr>
            <w:r>
              <w:rPr>
                <w:spacing w:val="-2"/>
              </w:rPr>
              <w:t>生态影响</w:t>
            </w:r>
          </w:p>
        </w:tc>
        <w:tc>
          <w:tcPr>
            <w:tcW w:w="1239" w:type="dxa"/>
            <w:vAlign w:val="top"/>
          </w:tcPr>
          <w:p w14:paraId="76F20F6B">
            <w:pPr>
              <w:pStyle w:val="27"/>
              <w:spacing w:before="152" w:line="220" w:lineRule="auto"/>
              <w:ind w:left="385"/>
            </w:pPr>
            <w:r>
              <w:rPr>
                <w:spacing w:val="5"/>
              </w:rPr>
              <w:t>无影咱</w:t>
            </w:r>
          </w:p>
        </w:tc>
        <w:tc>
          <w:tcPr>
            <w:tcW w:w="1072" w:type="dxa"/>
            <w:vAlign w:val="top"/>
          </w:tcPr>
          <w:p w14:paraId="21B67E78">
            <w:pPr>
              <w:pStyle w:val="27"/>
              <w:spacing w:before="190" w:line="183" w:lineRule="auto"/>
              <w:ind w:left="16"/>
            </w:pPr>
            <w:r>
              <w:t>0</w:t>
            </w:r>
          </w:p>
        </w:tc>
        <w:tc>
          <w:tcPr>
            <w:tcW w:w="916" w:type="dxa"/>
            <w:vAlign w:val="top"/>
          </w:tcPr>
          <w:p w14:paraId="0AF8E037">
            <w:pPr>
              <w:pStyle w:val="27"/>
              <w:spacing w:before="190" w:line="183" w:lineRule="auto"/>
              <w:ind w:left="117"/>
            </w:pPr>
            <w:r>
              <w:rPr>
                <w:spacing w:val="-2"/>
              </w:rPr>
              <w:t>0.00</w:t>
            </w:r>
          </w:p>
        </w:tc>
        <w:tc>
          <w:tcPr>
            <w:tcW w:w="629" w:type="dxa"/>
            <w:vAlign w:val="top"/>
          </w:tcPr>
          <w:p w14:paraId="18B3706E">
            <w:pPr>
              <w:pStyle w:val="27"/>
              <w:spacing w:before="190" w:line="183" w:lineRule="auto"/>
              <w:ind w:left="27"/>
            </w:pPr>
            <w:r>
              <w:rPr>
                <w:spacing w:val="-2"/>
              </w:rPr>
              <w:t>0.00</w:t>
            </w:r>
          </w:p>
        </w:tc>
        <w:tc>
          <w:tcPr>
            <w:tcW w:w="1095" w:type="dxa"/>
            <w:vAlign w:val="top"/>
          </w:tcPr>
          <w:p w14:paraId="2B7CCAEC">
            <w:pPr>
              <w:rPr>
                <w:rFonts w:ascii="Arial"/>
                <w:sz w:val="21"/>
              </w:rPr>
            </w:pPr>
          </w:p>
        </w:tc>
      </w:tr>
      <w:tr w14:paraId="2CECD3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570" w:type="dxa"/>
            <w:vAlign w:val="top"/>
          </w:tcPr>
          <w:p w14:paraId="057B0996">
            <w:pPr>
              <w:pStyle w:val="27"/>
              <w:spacing w:before="191" w:line="183" w:lineRule="auto"/>
              <w:ind w:left="225"/>
            </w:pPr>
            <w:r>
              <w:t>8</w:t>
            </w:r>
          </w:p>
        </w:tc>
        <w:tc>
          <w:tcPr>
            <w:tcW w:w="1627" w:type="dxa"/>
            <w:vAlign w:val="top"/>
          </w:tcPr>
          <w:p w14:paraId="3AE8D1EB">
            <w:pPr>
              <w:pStyle w:val="27"/>
              <w:spacing w:before="153" w:line="220" w:lineRule="auto"/>
              <w:ind w:left="361"/>
            </w:pPr>
            <w:r>
              <w:rPr>
                <w:spacing w:val="-2"/>
              </w:rPr>
              <w:t>效益指标</w:t>
            </w:r>
          </w:p>
        </w:tc>
        <w:tc>
          <w:tcPr>
            <w:tcW w:w="1349" w:type="dxa"/>
            <w:vAlign w:val="top"/>
          </w:tcPr>
          <w:p w14:paraId="7468B103">
            <w:pPr>
              <w:pStyle w:val="27"/>
              <w:spacing w:before="153" w:line="219" w:lineRule="auto"/>
              <w:ind w:left="142"/>
            </w:pPr>
            <w:r>
              <w:rPr>
                <w:spacing w:val="-1"/>
              </w:rPr>
              <w:t>可持续影响指标</w:t>
            </w:r>
          </w:p>
        </w:tc>
        <w:tc>
          <w:tcPr>
            <w:tcW w:w="1648" w:type="dxa"/>
            <w:vAlign w:val="top"/>
          </w:tcPr>
          <w:p w14:paraId="4FA40A07">
            <w:pPr>
              <w:pStyle w:val="27"/>
              <w:spacing w:before="153" w:line="219" w:lineRule="auto"/>
              <w:ind w:left="363"/>
            </w:pPr>
            <w:r>
              <w:rPr>
                <w:spacing w:val="-1"/>
              </w:rPr>
              <w:t>可持线性服务</w:t>
            </w:r>
          </w:p>
        </w:tc>
        <w:tc>
          <w:tcPr>
            <w:tcW w:w="1239" w:type="dxa"/>
            <w:vAlign w:val="top"/>
          </w:tcPr>
          <w:p w14:paraId="478AF420">
            <w:pPr>
              <w:rPr>
                <w:rFonts w:ascii="Arial"/>
                <w:sz w:val="21"/>
              </w:rPr>
            </w:pPr>
          </w:p>
        </w:tc>
        <w:tc>
          <w:tcPr>
            <w:tcW w:w="1072" w:type="dxa"/>
            <w:vAlign w:val="top"/>
          </w:tcPr>
          <w:p w14:paraId="2F639CDC">
            <w:pPr>
              <w:pStyle w:val="27"/>
              <w:spacing w:before="191" w:line="184" w:lineRule="auto"/>
              <w:ind w:left="16"/>
            </w:pPr>
            <w:r>
              <w:rPr>
                <w:spacing w:val="-4"/>
              </w:rPr>
              <w:t>100%</w:t>
            </w:r>
          </w:p>
        </w:tc>
        <w:tc>
          <w:tcPr>
            <w:tcW w:w="916" w:type="dxa"/>
            <w:vAlign w:val="top"/>
          </w:tcPr>
          <w:p w14:paraId="33FBF65A">
            <w:pPr>
              <w:pStyle w:val="27"/>
              <w:spacing w:before="191" w:line="184" w:lineRule="auto"/>
              <w:ind w:left="117"/>
            </w:pPr>
            <w:r>
              <w:rPr>
                <w:spacing w:val="-3"/>
              </w:rPr>
              <w:t>10.00</w:t>
            </w:r>
          </w:p>
        </w:tc>
        <w:tc>
          <w:tcPr>
            <w:tcW w:w="629" w:type="dxa"/>
            <w:vAlign w:val="top"/>
          </w:tcPr>
          <w:p w14:paraId="748E0C99">
            <w:pPr>
              <w:pStyle w:val="27"/>
              <w:spacing w:before="191" w:line="184" w:lineRule="auto"/>
              <w:ind w:left="27"/>
            </w:pPr>
            <w:r>
              <w:rPr>
                <w:spacing w:val="-3"/>
              </w:rPr>
              <w:t>10.00</w:t>
            </w:r>
          </w:p>
        </w:tc>
        <w:tc>
          <w:tcPr>
            <w:tcW w:w="1095" w:type="dxa"/>
            <w:vAlign w:val="top"/>
          </w:tcPr>
          <w:p w14:paraId="35A56795">
            <w:pPr>
              <w:rPr>
                <w:rFonts w:ascii="Arial"/>
                <w:sz w:val="21"/>
              </w:rPr>
            </w:pPr>
          </w:p>
        </w:tc>
      </w:tr>
      <w:tr w14:paraId="6BF19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570" w:type="dxa"/>
            <w:vAlign w:val="top"/>
          </w:tcPr>
          <w:p w14:paraId="53B09F80">
            <w:pPr>
              <w:pStyle w:val="27"/>
              <w:spacing w:before="192" w:line="183" w:lineRule="auto"/>
              <w:ind w:left="225"/>
            </w:pPr>
            <w:r>
              <w:t>9</w:t>
            </w:r>
          </w:p>
        </w:tc>
        <w:tc>
          <w:tcPr>
            <w:tcW w:w="1627" w:type="dxa"/>
            <w:vAlign w:val="top"/>
          </w:tcPr>
          <w:p w14:paraId="0F2356C2">
            <w:pPr>
              <w:pStyle w:val="27"/>
              <w:spacing w:before="154" w:line="219" w:lineRule="auto"/>
              <w:ind w:left="281"/>
            </w:pPr>
            <w:r>
              <w:rPr>
                <w:spacing w:val="-1"/>
              </w:rPr>
              <w:t>满意度指标</w:t>
            </w:r>
          </w:p>
        </w:tc>
        <w:tc>
          <w:tcPr>
            <w:tcW w:w="1349" w:type="dxa"/>
            <w:vAlign w:val="top"/>
          </w:tcPr>
          <w:p w14:paraId="43D1C94A">
            <w:pPr>
              <w:pStyle w:val="27"/>
              <w:spacing w:before="54" w:line="227" w:lineRule="auto"/>
              <w:ind w:left="591" w:right="82" w:hanging="530"/>
            </w:pPr>
            <w:r>
              <w:rPr>
                <w:spacing w:val="-1"/>
              </w:rPr>
              <w:t>服务对象满意度指</w:t>
            </w:r>
            <w:r>
              <w:rPr>
                <w:spacing w:val="1"/>
              </w:rPr>
              <w:t xml:space="preserve"> </w:t>
            </w:r>
            <w:r>
              <w:t>标</w:t>
            </w:r>
          </w:p>
        </w:tc>
        <w:tc>
          <w:tcPr>
            <w:tcW w:w="1648" w:type="dxa"/>
            <w:vAlign w:val="top"/>
          </w:tcPr>
          <w:p w14:paraId="2B851443">
            <w:pPr>
              <w:pStyle w:val="27"/>
              <w:spacing w:before="53" w:line="210" w:lineRule="auto"/>
              <w:jc w:val="right"/>
            </w:pPr>
            <w:r>
              <w:rPr>
                <w:spacing w:val="-3"/>
              </w:rPr>
              <w:t>通过宣传活动竞答了解群</w:t>
            </w:r>
          </w:p>
          <w:p w14:paraId="76D9E8B1">
            <w:pPr>
              <w:pStyle w:val="27"/>
              <w:spacing w:line="219" w:lineRule="auto"/>
              <w:ind w:left="472"/>
            </w:pPr>
            <w:r>
              <w:rPr>
                <w:spacing w:val="1"/>
              </w:rPr>
              <w:t>众满意度。</w:t>
            </w:r>
          </w:p>
        </w:tc>
        <w:tc>
          <w:tcPr>
            <w:tcW w:w="1239" w:type="dxa"/>
            <w:vAlign w:val="top"/>
          </w:tcPr>
          <w:p w14:paraId="050E5B29">
            <w:pPr>
              <w:pStyle w:val="27"/>
              <w:spacing w:before="192" w:line="183" w:lineRule="auto"/>
              <w:ind w:left="494"/>
            </w:pPr>
            <w:r>
              <w:rPr>
                <w:spacing w:val="-2"/>
              </w:rPr>
              <w:t>290</w:t>
            </w:r>
          </w:p>
        </w:tc>
        <w:tc>
          <w:tcPr>
            <w:tcW w:w="1072" w:type="dxa"/>
            <w:vAlign w:val="top"/>
          </w:tcPr>
          <w:p w14:paraId="16D4F1E0">
            <w:pPr>
              <w:pStyle w:val="27"/>
              <w:spacing w:before="192" w:line="184" w:lineRule="auto"/>
              <w:ind w:left="16"/>
            </w:pPr>
            <w:r>
              <w:rPr>
                <w:spacing w:val="-4"/>
              </w:rPr>
              <w:t>100%</w:t>
            </w:r>
          </w:p>
        </w:tc>
        <w:tc>
          <w:tcPr>
            <w:tcW w:w="916" w:type="dxa"/>
            <w:vAlign w:val="top"/>
          </w:tcPr>
          <w:p w14:paraId="2AA3EA69">
            <w:pPr>
              <w:pStyle w:val="27"/>
              <w:spacing w:before="192" w:line="184" w:lineRule="auto"/>
              <w:ind w:left="117"/>
            </w:pPr>
            <w:r>
              <w:rPr>
                <w:spacing w:val="-3"/>
              </w:rPr>
              <w:t>10.00</w:t>
            </w:r>
          </w:p>
        </w:tc>
        <w:tc>
          <w:tcPr>
            <w:tcW w:w="629" w:type="dxa"/>
            <w:vAlign w:val="top"/>
          </w:tcPr>
          <w:p w14:paraId="4B9E9E69">
            <w:pPr>
              <w:pStyle w:val="27"/>
              <w:spacing w:before="192" w:line="184" w:lineRule="auto"/>
              <w:ind w:left="27"/>
            </w:pPr>
            <w:r>
              <w:rPr>
                <w:spacing w:val="-3"/>
              </w:rPr>
              <w:t>10.00</w:t>
            </w:r>
          </w:p>
        </w:tc>
        <w:tc>
          <w:tcPr>
            <w:tcW w:w="1095" w:type="dxa"/>
            <w:vAlign w:val="top"/>
          </w:tcPr>
          <w:p w14:paraId="138F158A">
            <w:pPr>
              <w:rPr>
                <w:rFonts w:ascii="Arial"/>
                <w:sz w:val="21"/>
              </w:rPr>
            </w:pPr>
          </w:p>
        </w:tc>
      </w:tr>
      <w:tr w14:paraId="68C56B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7505" w:type="dxa"/>
            <w:gridSpan w:val="6"/>
            <w:vAlign w:val="top"/>
          </w:tcPr>
          <w:p w14:paraId="034F68B2">
            <w:pPr>
              <w:pStyle w:val="27"/>
              <w:spacing w:before="85" w:line="220" w:lineRule="auto"/>
              <w:ind w:left="3505"/>
            </w:pPr>
            <w:r>
              <w:rPr>
                <w:spacing w:val="-3"/>
              </w:rPr>
              <w:t>总分</w:t>
            </w:r>
          </w:p>
        </w:tc>
        <w:tc>
          <w:tcPr>
            <w:tcW w:w="916" w:type="dxa"/>
            <w:vAlign w:val="top"/>
          </w:tcPr>
          <w:p w14:paraId="7B9C40AE">
            <w:pPr>
              <w:pStyle w:val="27"/>
              <w:spacing w:before="123" w:line="184" w:lineRule="auto"/>
              <w:ind w:left="117"/>
            </w:pPr>
            <w:r>
              <w:rPr>
                <w:spacing w:val="-3"/>
              </w:rPr>
              <w:t>10000</w:t>
            </w:r>
          </w:p>
        </w:tc>
        <w:tc>
          <w:tcPr>
            <w:tcW w:w="629" w:type="dxa"/>
            <w:vAlign w:val="top"/>
          </w:tcPr>
          <w:p w14:paraId="7EB0BC89">
            <w:pPr>
              <w:pStyle w:val="27"/>
              <w:spacing w:before="123" w:line="184" w:lineRule="auto"/>
              <w:ind w:left="187"/>
            </w:pPr>
            <w:r>
              <w:rPr>
                <w:spacing w:val="-2"/>
              </w:rPr>
              <w:t>81.00</w:t>
            </w:r>
          </w:p>
        </w:tc>
        <w:tc>
          <w:tcPr>
            <w:tcW w:w="1095" w:type="dxa"/>
            <w:vAlign w:val="top"/>
          </w:tcPr>
          <w:p w14:paraId="193246EE">
            <w:pPr>
              <w:rPr>
                <w:rFonts w:ascii="Arial"/>
                <w:sz w:val="21"/>
              </w:rPr>
            </w:pPr>
          </w:p>
        </w:tc>
      </w:tr>
    </w:tbl>
    <w:p w14:paraId="7414C280">
      <w:pPr>
        <w:spacing w:line="160" w:lineRule="exact"/>
      </w:pPr>
    </w:p>
    <w:p w14:paraId="2736CFBA">
      <w:pPr>
        <w:spacing w:line="119" w:lineRule="exact"/>
      </w:pPr>
    </w:p>
    <w:p w14:paraId="204525DD">
      <w:pPr>
        <w:rPr>
          <w:rFonts w:ascii="Arial"/>
          <w:sz w:val="21"/>
        </w:rPr>
      </w:pPr>
    </w:p>
    <w:p w14:paraId="7D03D78A">
      <w:pPr>
        <w:spacing w:line="160" w:lineRule="exact"/>
      </w:pPr>
    </w:p>
    <w:p w14:paraId="047693A3">
      <w:pPr>
        <w:spacing w:line="119" w:lineRule="exact"/>
      </w:pPr>
    </w:p>
    <w:p w14:paraId="0BDBE4FA">
      <w:pPr>
        <w:rPr>
          <w:rFonts w:ascii="Arial"/>
          <w:sz w:val="21"/>
        </w:rPr>
      </w:pPr>
    </w:p>
    <w:p w14:paraId="6E2F4AA5">
      <w:pPr>
        <w:adjustRightInd w:val="0"/>
        <w:snapToGrid w:val="0"/>
        <w:spacing w:line="580" w:lineRule="exact"/>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（三）部门评价项目绩效评价结果（如有）</w:t>
      </w:r>
    </w:p>
    <w:p w14:paraId="4422897F">
      <w:pPr>
        <w:adjustRightInd w:val="0"/>
        <w:snapToGrid w:val="0"/>
        <w:spacing w:line="580" w:lineRule="exact"/>
        <w:ind w:firstLine="640" w:firstLineChars="200"/>
        <w:rPr>
          <w:rFonts w:hint="eastAsia" w:ascii="仿宋" w:hAnsi="仿宋" w:eastAsia="仿宋" w:cs="仿宋"/>
          <w:sz w:val="32"/>
          <w:szCs w:val="32"/>
          <w:lang w:val="en-US" w:eastAsia="zh-CN"/>
        </w:rPr>
      </w:pPr>
      <w:r>
        <w:rPr>
          <w:rFonts w:hint="eastAsia" w:ascii="Times New Roman" w:hAnsi="Times New Roman" w:eastAsia="仿宋_GB2312" w:cs="Times New Roman"/>
          <w:color w:val="auto"/>
          <w:kern w:val="2"/>
          <w:sz w:val="32"/>
          <w:szCs w:val="32"/>
          <w:lang w:val="zh-CN" w:eastAsia="zh-CN" w:bidi="ar-SA"/>
        </w:rPr>
        <w:t>森林草原防火</w:t>
      </w:r>
      <w:r>
        <w:rPr>
          <w:rFonts w:hint="eastAsia" w:ascii="仿宋" w:hAnsi="仿宋" w:eastAsia="仿宋" w:cs="仿宋"/>
          <w:sz w:val="32"/>
          <w:szCs w:val="32"/>
          <w:lang w:val="en-US" w:eastAsia="zh-CN"/>
        </w:rPr>
        <w:t>项目绩效评价结果为优；防震减灾科普专项绩效评价结果为优。</w:t>
      </w:r>
    </w:p>
    <w:p w14:paraId="14202BD9">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14:paraId="73D60DB8">
      <w:pPr>
        <w:adjustRightInd w:val="0"/>
        <w:snapToGrid w:val="0"/>
        <w:spacing w:line="580" w:lineRule="exact"/>
        <w:ind w:firstLine="640" w:firstLineChars="200"/>
        <w:rPr>
          <w:rFonts w:hint="eastAsia" w:ascii="仿宋" w:hAnsi="仿宋" w:eastAsia="仿宋" w:cs="仿宋"/>
          <w:sz w:val="32"/>
          <w:szCs w:val="32"/>
        </w:rPr>
      </w:pPr>
      <w:r>
        <w:rPr>
          <w:rFonts w:hint="eastAsia" w:ascii="仿宋_GB2312" w:hAnsi="Times New Roman" w:eastAsia="仿宋_GB2312" w:cs="DengXian-Regular"/>
          <w:sz w:val="32"/>
          <w:szCs w:val="32"/>
        </w:rPr>
        <w:t xml:space="preserve">1. </w:t>
      </w:r>
      <w:r>
        <w:rPr>
          <w:rFonts w:hint="eastAsia" w:ascii="仿宋" w:hAnsi="仿宋" w:eastAsia="仿宋" w:cs="仿宋"/>
          <w:sz w:val="32"/>
          <w:szCs w:val="32"/>
        </w:rPr>
        <w:t>本部门202</w:t>
      </w:r>
      <w:r>
        <w:rPr>
          <w:rFonts w:hint="eastAsia" w:ascii="仿宋" w:hAnsi="仿宋" w:eastAsia="仿宋" w:cs="仿宋"/>
          <w:sz w:val="32"/>
          <w:szCs w:val="32"/>
          <w:lang w:val="en-US" w:eastAsia="zh-CN"/>
        </w:rPr>
        <w:t>3</w:t>
      </w:r>
      <w:r>
        <w:rPr>
          <w:rFonts w:hint="eastAsia" w:ascii="仿宋" w:hAnsi="仿宋" w:eastAsia="仿宋" w:cs="仿宋"/>
          <w:sz w:val="32"/>
          <w:szCs w:val="32"/>
        </w:rPr>
        <w:t>年度</w:t>
      </w:r>
      <w:r>
        <w:rPr>
          <w:rFonts w:hint="eastAsia" w:ascii="仿宋" w:hAnsi="仿宋" w:eastAsia="仿宋" w:cs="仿宋"/>
          <w:color w:val="000000"/>
          <w:kern w:val="0"/>
          <w:sz w:val="32"/>
          <w:szCs w:val="32"/>
          <w:lang w:bidi="ar"/>
        </w:rPr>
        <w:t>政府性基金预算财政拨款收入、支出</w:t>
      </w:r>
      <w:r>
        <w:rPr>
          <w:rFonts w:hint="eastAsia" w:ascii="仿宋" w:hAnsi="仿宋" w:eastAsia="仿宋" w:cs="仿宋"/>
          <w:color w:val="000000"/>
          <w:kern w:val="0"/>
          <w:sz w:val="32"/>
          <w:szCs w:val="32"/>
          <w:lang w:val="en-US" w:eastAsia="zh-CN" w:bidi="ar"/>
        </w:rPr>
        <w:t>决算表、</w:t>
      </w:r>
      <w:r>
        <w:rPr>
          <w:rFonts w:hint="eastAsia" w:ascii="仿宋" w:hAnsi="仿宋" w:eastAsia="仿宋" w:cs="仿宋"/>
          <w:color w:val="000000"/>
          <w:kern w:val="0"/>
          <w:sz w:val="32"/>
          <w:szCs w:val="32"/>
          <w:lang w:bidi="ar"/>
        </w:rPr>
        <w:t>国有资本经营预算财政拨款支出决算表</w:t>
      </w:r>
      <w:r>
        <w:rPr>
          <w:rFonts w:hint="eastAsia" w:ascii="仿宋" w:hAnsi="仿宋" w:eastAsia="仿宋" w:cs="仿宋"/>
          <w:sz w:val="32"/>
          <w:szCs w:val="32"/>
        </w:rPr>
        <w:t>无收支及结转结余情况，故</w:t>
      </w:r>
      <w:r>
        <w:rPr>
          <w:rFonts w:hint="eastAsia" w:ascii="仿宋" w:hAnsi="仿宋" w:eastAsia="仿宋" w:cs="仿宋"/>
          <w:sz w:val="32"/>
          <w:szCs w:val="32"/>
          <w:lang w:val="en-US" w:eastAsia="zh-CN"/>
        </w:rPr>
        <w:t>07、08</w:t>
      </w:r>
      <w:r>
        <w:rPr>
          <w:rFonts w:hint="eastAsia" w:ascii="仿宋" w:hAnsi="仿宋" w:eastAsia="仿宋" w:cs="仿宋"/>
          <w:sz w:val="32"/>
          <w:szCs w:val="32"/>
        </w:rPr>
        <w:t>表以空表列示。</w:t>
      </w:r>
    </w:p>
    <w:p w14:paraId="01C511CC">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 由于决算公开表格中金额数值应当保留两位小数，公开数据为四舍五入计算结果，个别数据合计项与分项之和存在小数点后差额，特此说明。</w:t>
      </w:r>
    </w:p>
    <w:p w14:paraId="0DBF711D">
      <w:pPr>
        <w:adjustRightInd w:val="0"/>
        <w:snapToGrid w:val="0"/>
        <w:spacing w:line="580" w:lineRule="exact"/>
        <w:ind w:firstLine="640" w:firstLineChars="200"/>
        <w:rPr>
          <w:rFonts w:hint="default" w:ascii="Times New Roman" w:hAnsi="Times New Roman" w:eastAsia="仿宋_GB2312" w:cs="Times New Roman"/>
          <w:sz w:val="32"/>
          <w:szCs w:val="32"/>
        </w:rPr>
      </w:pPr>
    </w:p>
    <w:p w14:paraId="7A6D572F">
      <w:pPr>
        <w:widowControl/>
        <w:spacing w:line="580" w:lineRule="exact"/>
        <w:ind w:firstLine="883" w:firstLineChars="200"/>
        <w:jc w:val="left"/>
        <w:rPr>
          <w:rFonts w:hint="default" w:ascii="Times New Roman" w:hAnsi="Times New Roman" w:eastAsia="宋体" w:cs="Times New Roman"/>
          <w:b/>
          <w:bCs/>
          <w:kern w:val="0"/>
          <w:sz w:val="44"/>
          <w:szCs w:val="44"/>
        </w:rPr>
      </w:pPr>
    </w:p>
    <w:p w14:paraId="5D7B7891">
      <w:pPr>
        <w:rPr>
          <w:rFonts w:hint="default" w:ascii="Times New Roman" w:hAnsi="Times New Roman" w:eastAsia="仿宋_GB2312" w:cs="Times New Roman"/>
          <w:sz w:val="32"/>
          <w:szCs w:val="32"/>
        </w:rPr>
      </w:pPr>
    </w:p>
    <w:p w14:paraId="43619DA7">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3362BA40">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515C87CB">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5685CC1E">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0E0D99E8">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069E9F30">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6911F16D">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77B8DC16">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4D21EEA4">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4896D1C1">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4D8ABBF5">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464812ED">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14:paraId="6B0B4C68">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14:paraId="50A7E247">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bookmarkStart w:id="0" w:name="_GoBack"/>
      <w:bookmarkEnd w:id="0"/>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14:paraId="23FFFA87">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14:paraId="213B1CF6">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14:paraId="34CD20AA">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14:paraId="1D4D1DEA">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14:paraId="1E1D5FDC">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14:paraId="243DA866">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14:paraId="659ABBB1">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14:paraId="4B2AFF61">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14:paraId="560614CD">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14:paraId="3CD84648">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14:paraId="68108CCB">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14:paraId="04B7EA4D">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36905FD9">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050D4A2C">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27B7535B">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14:paraId="601B2625">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14:paraId="59DD4CD1">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14:paraId="4881B309">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3CB3B044">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14:paraId="530375E5">
      <w:pPr>
        <w:rPr>
          <w:rFonts w:hint="default" w:ascii="Times New Roman" w:hAnsi="Times New Roman" w:cs="Times New Roman"/>
        </w:rPr>
      </w:pPr>
    </w:p>
    <w:p w14:paraId="5AF804E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14:paraId="522F4ECA">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F72F067-5DA4-404A-8DFE-43468411F084}"/>
  </w:font>
  <w:font w:name="黑体">
    <w:panose1 w:val="02010609060101010101"/>
    <w:charset w:val="86"/>
    <w:family w:val="auto"/>
    <w:pitch w:val="default"/>
    <w:sig w:usb0="800002BF" w:usb1="38CF7CFA" w:usb2="00000016" w:usb3="00000000" w:csb0="00040001" w:csb1="00000000"/>
    <w:embedRegular r:id="rId2" w:fontKey="{B30EE017-54DA-47D2-8444-6B7B39C6DDD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6E365C53-45B9-45CC-9B61-19D5D8155CCE}"/>
  </w:font>
  <w:font w:name="仿宋">
    <w:panose1 w:val="02010609060101010101"/>
    <w:charset w:val="86"/>
    <w:family w:val="modern"/>
    <w:pitch w:val="default"/>
    <w:sig w:usb0="800002BF" w:usb1="38CF7CFA" w:usb2="00000016" w:usb3="00000000" w:csb0="00040001" w:csb1="00000000"/>
    <w:embedRegular r:id="rId4" w:fontKey="{F6B9BF40-B94F-4263-94AC-D98B3754105F}"/>
  </w:font>
  <w:font w:name="Calibri Light">
    <w:panose1 w:val="020F0302020204030204"/>
    <w:charset w:val="00"/>
    <w:family w:val="auto"/>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方正魏碑简体">
    <w:altName w:val="微软雅黑"/>
    <w:panose1 w:val="00000000000000000000"/>
    <w:charset w:val="86"/>
    <w:family w:val="auto"/>
    <w:pitch w:val="default"/>
    <w:sig w:usb0="00000000" w:usb1="00000000" w:usb2="00000010" w:usb3="00000000" w:csb0="00040000" w:csb1="00000000"/>
    <w:embedRegular r:id="rId5" w:fontKey="{7D8AF9AC-9C7C-4168-83C0-4F3D2D5B004B}"/>
  </w:font>
  <w:font w:name="思源黑体 CN Heavy">
    <w:altName w:val="黑体"/>
    <w:panose1 w:val="00000000000000000000"/>
    <w:charset w:val="86"/>
    <w:family w:val="swiss"/>
    <w:pitch w:val="default"/>
    <w:sig w:usb0="00000000" w:usb1="00000000" w:usb2="00000016" w:usb3="00000000" w:csb0="00060107" w:csb1="00000000"/>
    <w:embedRegular r:id="rId6" w:fontKey="{685B48FF-1B96-45EC-A21B-CFC8BC26D298}"/>
  </w:font>
  <w:font w:name="楷体_GB2312">
    <w:panose1 w:val="02010609030101010101"/>
    <w:charset w:val="86"/>
    <w:family w:val="auto"/>
    <w:pitch w:val="default"/>
    <w:sig w:usb0="00000001" w:usb1="080E0000" w:usb2="00000000" w:usb3="00000000" w:csb0="00040000" w:csb1="00000000"/>
    <w:embedRegular r:id="rId7" w:fontKey="{29F01616-BC63-42AB-80DA-EC43160D2DF1}"/>
  </w:font>
  <w:font w:name="仿宋_GB2312">
    <w:panose1 w:val="02010609030101010101"/>
    <w:charset w:val="86"/>
    <w:family w:val="auto"/>
    <w:pitch w:val="default"/>
    <w:sig w:usb0="00000001" w:usb1="080E0000" w:usb2="00000000" w:usb3="00000000" w:csb0="00040000" w:csb1="00000000"/>
    <w:embedRegular r:id="rId8" w:fontKey="{986D3BD1-7F8D-421C-B1FB-6F702A52060A}"/>
  </w:font>
  <w:font w:name="ArialUnicodeMS">
    <w:altName w:val="Malgun Gothic"/>
    <w:panose1 w:val="00000000000000000000"/>
    <w:charset w:val="81"/>
    <w:family w:val="auto"/>
    <w:pitch w:val="default"/>
    <w:sig w:usb0="00000000" w:usb1="00000000" w:usb2="00000010" w:usb3="00000000" w:csb0="00080001" w:csb1="00000000"/>
    <w:embedRegular r:id="rId9" w:fontKey="{2171BCF2-238E-427D-8DED-4AF92C7E0FE5}"/>
  </w:font>
  <w:font w:name="方正仿宋_GB2312">
    <w:panose1 w:val="02000000000000000000"/>
    <w:charset w:val="86"/>
    <w:family w:val="auto"/>
    <w:pitch w:val="default"/>
    <w:sig w:usb0="A00002BF" w:usb1="184F6CFA" w:usb2="00000012" w:usb3="00000000" w:csb0="00040001" w:csb1="00000000"/>
    <w:embedRegular r:id="rId10" w:fontKey="{7C6ECF1F-02C1-40ED-9BBD-8D3A59365461}"/>
  </w:font>
  <w:font w:name="DengXian-Regular">
    <w:altName w:val="宋体"/>
    <w:panose1 w:val="00000000000000000000"/>
    <w:charset w:val="86"/>
    <w:family w:val="auto"/>
    <w:pitch w:val="default"/>
    <w:sig w:usb0="00000000" w:usb1="00000000" w:usb2="00000010" w:usb3="00000000" w:csb0="00040001" w:csb1="00000000"/>
    <w:embedRegular r:id="rId11" w:fontKey="{133F3355-B173-4B13-8EC4-FEF67116BF2E}"/>
  </w:font>
  <w:font w:name="汉仪旗黑-55简">
    <w:altName w:val="黑体"/>
    <w:panose1 w:val="00020600040101010101"/>
    <w:charset w:val="8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82C1D">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DC917">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D2413">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82B26">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ADF6B">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zcsImhkaWQiOiI3OTg0OTViM2FlMDBkODM4MTg5Nzg4OWEwNDg3YmExNyIsInVzZXJDb3VudCI6NH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9C1B9D"/>
    <w:rsid w:val="04BD008C"/>
    <w:rsid w:val="04C55939"/>
    <w:rsid w:val="04C75458"/>
    <w:rsid w:val="04DA28BB"/>
    <w:rsid w:val="04F528BE"/>
    <w:rsid w:val="050E10CE"/>
    <w:rsid w:val="054F2DFB"/>
    <w:rsid w:val="05991C82"/>
    <w:rsid w:val="061416A9"/>
    <w:rsid w:val="061D60A6"/>
    <w:rsid w:val="06236884"/>
    <w:rsid w:val="06B07006"/>
    <w:rsid w:val="06FC7C2A"/>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866524"/>
    <w:rsid w:val="0E9268D3"/>
    <w:rsid w:val="0E957F1F"/>
    <w:rsid w:val="0F0E7284"/>
    <w:rsid w:val="0F28110F"/>
    <w:rsid w:val="0F37083F"/>
    <w:rsid w:val="0F891DB8"/>
    <w:rsid w:val="0FAA3B86"/>
    <w:rsid w:val="0FD43216"/>
    <w:rsid w:val="10191346"/>
    <w:rsid w:val="102A01A6"/>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A15E03"/>
    <w:rsid w:val="1CA24F0C"/>
    <w:rsid w:val="1CF8716C"/>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B127CF"/>
    <w:rsid w:val="24F25212"/>
    <w:rsid w:val="251B0465"/>
    <w:rsid w:val="254B0AC6"/>
    <w:rsid w:val="25571AB6"/>
    <w:rsid w:val="25B40AD6"/>
    <w:rsid w:val="25BE7872"/>
    <w:rsid w:val="25BF702A"/>
    <w:rsid w:val="264D2D17"/>
    <w:rsid w:val="26D50E55"/>
    <w:rsid w:val="271A539C"/>
    <w:rsid w:val="274972D4"/>
    <w:rsid w:val="27AA3D97"/>
    <w:rsid w:val="280A3758"/>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FC0112"/>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953A6B"/>
    <w:rsid w:val="3DBB5979"/>
    <w:rsid w:val="3DD56F21"/>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50218A"/>
    <w:rsid w:val="405C7868"/>
    <w:rsid w:val="408B24EB"/>
    <w:rsid w:val="408D1DBF"/>
    <w:rsid w:val="40C652D1"/>
    <w:rsid w:val="417044B8"/>
    <w:rsid w:val="41A203A0"/>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20324"/>
    <w:rsid w:val="47CB2B0C"/>
    <w:rsid w:val="47E773CE"/>
    <w:rsid w:val="47EE2C9A"/>
    <w:rsid w:val="47F00499"/>
    <w:rsid w:val="48015FF5"/>
    <w:rsid w:val="483820D2"/>
    <w:rsid w:val="48692CD0"/>
    <w:rsid w:val="48AE3D01"/>
    <w:rsid w:val="49067B2F"/>
    <w:rsid w:val="49677E31"/>
    <w:rsid w:val="496C2225"/>
    <w:rsid w:val="49AE2880"/>
    <w:rsid w:val="49F42EAF"/>
    <w:rsid w:val="4A337323"/>
    <w:rsid w:val="4A5B28DC"/>
    <w:rsid w:val="4AA06B93"/>
    <w:rsid w:val="4ADB18EB"/>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07E8F"/>
    <w:rsid w:val="5448624E"/>
    <w:rsid w:val="546E2B1A"/>
    <w:rsid w:val="5482555F"/>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830730"/>
    <w:rsid w:val="5BBB2DD6"/>
    <w:rsid w:val="5BE263B6"/>
    <w:rsid w:val="5C8E5C5A"/>
    <w:rsid w:val="5C965E61"/>
    <w:rsid w:val="5CF0089C"/>
    <w:rsid w:val="5CF5796F"/>
    <w:rsid w:val="5D242A11"/>
    <w:rsid w:val="5D9217C2"/>
    <w:rsid w:val="5DAD06BF"/>
    <w:rsid w:val="5DE23CB3"/>
    <w:rsid w:val="5DE97EEC"/>
    <w:rsid w:val="5DFA5EB0"/>
    <w:rsid w:val="5E000E4D"/>
    <w:rsid w:val="5E0B583E"/>
    <w:rsid w:val="5E201A7B"/>
    <w:rsid w:val="5EA45884"/>
    <w:rsid w:val="5EBD0484"/>
    <w:rsid w:val="5F2C5C7C"/>
    <w:rsid w:val="5F36141C"/>
    <w:rsid w:val="5FC5273F"/>
    <w:rsid w:val="604F6C39"/>
    <w:rsid w:val="606D31BE"/>
    <w:rsid w:val="60806DF2"/>
    <w:rsid w:val="61072DA5"/>
    <w:rsid w:val="611C0817"/>
    <w:rsid w:val="61224A52"/>
    <w:rsid w:val="61520CCB"/>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72F20"/>
    <w:rsid w:val="64DC72D7"/>
    <w:rsid w:val="653619A6"/>
    <w:rsid w:val="65610A02"/>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8D4CFA"/>
    <w:rsid w:val="6EEB4AC4"/>
    <w:rsid w:val="6F212DD6"/>
    <w:rsid w:val="6F3B5912"/>
    <w:rsid w:val="6FA14A81"/>
    <w:rsid w:val="6FA3261F"/>
    <w:rsid w:val="700D6539"/>
    <w:rsid w:val="700E704B"/>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2E24904"/>
    <w:rsid w:val="73177841"/>
    <w:rsid w:val="733774FE"/>
    <w:rsid w:val="73617E1B"/>
    <w:rsid w:val="736D7653"/>
    <w:rsid w:val="738035CB"/>
    <w:rsid w:val="73852C46"/>
    <w:rsid w:val="7396335C"/>
    <w:rsid w:val="73F46595"/>
    <w:rsid w:val="74283FA2"/>
    <w:rsid w:val="742C135B"/>
    <w:rsid w:val="74463733"/>
    <w:rsid w:val="748A2F40"/>
    <w:rsid w:val="74F85778"/>
    <w:rsid w:val="75272439"/>
    <w:rsid w:val="758F1E9B"/>
    <w:rsid w:val="75CE266B"/>
    <w:rsid w:val="76120141"/>
    <w:rsid w:val="768216BE"/>
    <w:rsid w:val="76C23B43"/>
    <w:rsid w:val="76FD6F97"/>
    <w:rsid w:val="770218E8"/>
    <w:rsid w:val="779469CE"/>
    <w:rsid w:val="77C875A5"/>
    <w:rsid w:val="78A27DF6"/>
    <w:rsid w:val="79285B3A"/>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6"/>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ody Text"/>
    <w:basedOn w:val="1"/>
    <w:semiHidden/>
    <w:qFormat/>
    <w:uiPriority w:val="0"/>
    <w:rPr>
      <w:rFonts w:ascii="仿宋" w:hAnsi="仿宋" w:eastAsia="仿宋" w:cs="仿宋"/>
      <w:sz w:val="32"/>
      <w:szCs w:val="32"/>
      <w:lang w:val="en-US" w:eastAsia="en-US" w:bidi="ar-SA"/>
    </w:rPr>
  </w:style>
  <w:style w:type="paragraph" w:styleId="8">
    <w:name w:val="Balloon Text"/>
    <w:basedOn w:val="1"/>
    <w:link w:val="25"/>
    <w:unhideWhenUsed/>
    <w:qFormat/>
    <w:uiPriority w:val="99"/>
    <w:rPr>
      <w:rFonts w:cstheme="minorBidi"/>
      <w:kern w:val="2"/>
      <w:sz w:val="18"/>
      <w:szCs w:val="18"/>
    </w:rPr>
  </w:style>
  <w:style w:type="paragraph" w:styleId="9">
    <w:name w:val="footer"/>
    <w:basedOn w:val="1"/>
    <w:link w:val="17"/>
    <w:qFormat/>
    <w:uiPriority w:val="99"/>
    <w:pPr>
      <w:tabs>
        <w:tab w:val="center" w:pos="4153"/>
        <w:tab w:val="right" w:pos="8306"/>
      </w:tabs>
      <w:snapToGrid w:val="0"/>
      <w:jc w:val="left"/>
    </w:pPr>
    <w:rPr>
      <w:rFonts w:cstheme="minorBidi"/>
      <w:kern w:val="2"/>
      <w:sz w:val="18"/>
      <w:szCs w:val="18"/>
    </w:rPr>
  </w:style>
  <w:style w:type="paragraph" w:styleId="10">
    <w:name w:val="header"/>
    <w:basedOn w:val="1"/>
    <w:link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1">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3">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Strong"/>
    <w:basedOn w:val="14"/>
    <w:qFormat/>
    <w:uiPriority w:val="22"/>
    <w:rPr>
      <w:b/>
    </w:rPr>
  </w:style>
  <w:style w:type="character" w:customStyle="1" w:styleId="16">
    <w:name w:val="标题 2 Char"/>
    <w:link w:val="3"/>
    <w:qFormat/>
    <w:uiPriority w:val="0"/>
    <w:rPr>
      <w:rFonts w:ascii="Calibri Light" w:hAnsi="Calibri Light" w:eastAsia="宋体" w:cs="Times New Roman"/>
      <w:b/>
      <w:bCs/>
      <w:sz w:val="28"/>
      <w:szCs w:val="32"/>
    </w:rPr>
  </w:style>
  <w:style w:type="character" w:customStyle="1" w:styleId="17">
    <w:name w:val="页脚 Char"/>
    <w:basedOn w:val="14"/>
    <w:link w:val="9"/>
    <w:qFormat/>
    <w:uiPriority w:val="99"/>
    <w:rPr>
      <w:rFonts w:asciiTheme="minorHAnsi" w:hAnsiTheme="minorHAnsi" w:eastAsiaTheme="minorEastAsia" w:cstheme="minorBidi"/>
      <w:sz w:val="18"/>
      <w:szCs w:val="18"/>
      <w:lang w:val="en-US" w:eastAsia="zh-CN" w:bidi="ar-SA"/>
    </w:rPr>
  </w:style>
  <w:style w:type="character" w:customStyle="1" w:styleId="18">
    <w:name w:val="页眉 Char"/>
    <w:basedOn w:val="14"/>
    <w:link w:val="10"/>
    <w:qFormat/>
    <w:uiPriority w:val="0"/>
    <w:rPr>
      <w:rFonts w:asciiTheme="minorHAnsi" w:hAnsiTheme="minorHAnsi" w:eastAsiaTheme="minorEastAsia" w:cstheme="minorBidi"/>
      <w:sz w:val="18"/>
      <w:szCs w:val="18"/>
      <w:lang w:val="en-US" w:eastAsia="zh-CN" w:bidi="ar-SA"/>
    </w:rPr>
  </w:style>
  <w:style w:type="character" w:customStyle="1" w:styleId="19">
    <w:name w:val="font11"/>
    <w:basedOn w:val="14"/>
    <w:qFormat/>
    <w:uiPriority w:val="0"/>
    <w:rPr>
      <w:rFonts w:hint="eastAsia" w:ascii="宋体" w:hAnsi="宋体" w:eastAsia="宋体" w:cs="宋体"/>
      <w:color w:val="000000"/>
      <w:sz w:val="20"/>
      <w:szCs w:val="20"/>
      <w:u w:val="none"/>
      <w:lang w:val="en-US" w:eastAsia="zh-CN" w:bidi="ar-SA"/>
    </w:rPr>
  </w:style>
  <w:style w:type="character" w:customStyle="1" w:styleId="20">
    <w:name w:val="font01"/>
    <w:basedOn w:val="14"/>
    <w:qFormat/>
    <w:uiPriority w:val="0"/>
    <w:rPr>
      <w:rFonts w:hint="eastAsia" w:ascii="宋体" w:hAnsi="宋体" w:eastAsia="宋体" w:cs="宋体"/>
      <w:color w:val="000000"/>
      <w:sz w:val="22"/>
      <w:szCs w:val="22"/>
      <w:u w:val="none"/>
      <w:lang w:val="en-US" w:eastAsia="zh-CN" w:bidi="ar-SA"/>
    </w:rPr>
  </w:style>
  <w:style w:type="character" w:customStyle="1" w:styleId="21">
    <w:name w:val="font41"/>
    <w:basedOn w:val="14"/>
    <w:qFormat/>
    <w:uiPriority w:val="0"/>
    <w:rPr>
      <w:rFonts w:hint="eastAsia" w:ascii="宋体" w:hAnsi="宋体" w:eastAsia="宋体" w:cs="宋体"/>
      <w:color w:val="000000"/>
      <w:sz w:val="24"/>
      <w:szCs w:val="24"/>
      <w:u w:val="none"/>
      <w:lang w:val="en-US" w:eastAsia="zh-CN" w:bidi="ar-SA"/>
    </w:rPr>
  </w:style>
  <w:style w:type="character" w:customStyle="1" w:styleId="22">
    <w:name w:val="font3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9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51"/>
    <w:basedOn w:val="14"/>
    <w:qFormat/>
    <w:uiPriority w:val="0"/>
    <w:rPr>
      <w:rFonts w:hint="eastAsia" w:ascii="宋体" w:hAnsi="宋体" w:eastAsia="宋体" w:cs="宋体"/>
      <w:color w:val="000000"/>
      <w:sz w:val="24"/>
      <w:szCs w:val="24"/>
      <w:u w:val="none"/>
      <w:lang w:val="en-US" w:eastAsia="zh-CN" w:bidi="ar-SA"/>
    </w:rPr>
  </w:style>
  <w:style w:type="character" w:customStyle="1" w:styleId="25">
    <w:name w:val="批注框文本 Char"/>
    <w:basedOn w:val="14"/>
    <w:link w:val="8"/>
    <w:semiHidden/>
    <w:qFormat/>
    <w:uiPriority w:val="99"/>
    <w:rPr>
      <w:rFonts w:asciiTheme="minorHAnsi" w:hAnsiTheme="minorHAnsi" w:eastAsiaTheme="minorEastAsia" w:cstheme="minorBidi"/>
      <w:sz w:val="18"/>
      <w:szCs w:val="18"/>
      <w:lang w:val="en-US" w:eastAsia="zh-CN" w:bidi="ar-SA"/>
    </w:rPr>
  </w:style>
  <w:style w:type="table" w:customStyle="1" w:styleId="26">
    <w:name w:val="Table Normal"/>
    <w:semiHidden/>
    <w:unhideWhenUsed/>
    <w:qFormat/>
    <w:uiPriority w:val="0"/>
    <w:tblPr>
      <w:tblCellMar>
        <w:top w:w="0" w:type="dxa"/>
        <w:left w:w="0" w:type="dxa"/>
        <w:bottom w:w="0" w:type="dxa"/>
        <w:right w:w="0" w:type="dxa"/>
      </w:tblCellMar>
    </w:tblPr>
  </w:style>
  <w:style w:type="paragraph" w:customStyle="1" w:styleId="27">
    <w:name w:val="Table Text"/>
    <w:basedOn w:val="1"/>
    <w:semiHidden/>
    <w:qFormat/>
    <w:uiPriority w:val="0"/>
    <w:rPr>
      <w:rFonts w:ascii="宋体" w:hAnsi="宋体" w:eastAsia="宋体" w:cs="宋体"/>
      <w:sz w:val="15"/>
      <w:szCs w:val="15"/>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chart" Target="charts/chart5.xml"/><Relationship Id="rId18" Type="http://schemas.openxmlformats.org/officeDocument/2006/relationships/chart" Target="charts/chart4.xml"/><Relationship Id="rId17" Type="http://schemas.openxmlformats.org/officeDocument/2006/relationships/chart" Target="charts/chart3.xml"/><Relationship Id="rId16" Type="http://schemas.openxmlformats.org/officeDocument/2006/relationships/chart" Target="charts/chart2.xml"/><Relationship Id="rId15" Type="http://schemas.openxmlformats.org/officeDocument/2006/relationships/chart" Target="charts/chart1.xml"/><Relationship Id="rId14" Type="http://schemas.openxmlformats.org/officeDocument/2006/relationships/image" Target="media/image6.sv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5.xml.rels><?xml version="1.0" encoding="UTF-8" standalone="yes"?>
<Relationships xmlns="http://schemas.openxmlformats.org/package/2006/relationships"><Relationship Id="rId7" Type="http://schemas.microsoft.com/office/2011/relationships/chartColorStyle" Target="colors3.xml"/><Relationship Id="rId6" Type="http://schemas.microsoft.com/office/2011/relationships/chartStyle" Target="style3.xml"/><Relationship Id="rId5" Type="http://schemas.openxmlformats.org/officeDocument/2006/relationships/image" Target="../media/image10.png"/><Relationship Id="rId4" Type="http://schemas.openxmlformats.org/officeDocument/2006/relationships/image" Target="../media/image9.png"/><Relationship Id="rId3" Type="http://schemas.openxmlformats.org/officeDocument/2006/relationships/image" Target="../media/image8.png"/><Relationship Id="rId2" Type="http://schemas.openxmlformats.org/officeDocument/2006/relationships/themeOverride" Target="../theme/themeOverride1.xml"/><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2022-2023收支决算总表对比表</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Sheet1!$A$2:$A$5</c15:sqref>
                  </c15:fullRef>
                </c:ext>
              </c:extLst>
              <c:f>Sheet1!$A$2:$A$3</c:f>
              <c:strCache>
                <c:ptCount val="2"/>
                <c:pt idx="0">
                  <c:v>2022年</c:v>
                </c:pt>
                <c:pt idx="1">
                  <c:v>2023年</c:v>
                </c:pt>
              </c:strCache>
            </c:strRef>
          </c:cat>
          <c:val>
            <c:numRef>
              <c:extLst>
                <c:ext xmlns:c15="http://schemas.microsoft.com/office/drawing/2012/chart" uri="{02D57815-91ED-43cb-92C2-25804820EDAC}">
                  <c15:fullRef>
                    <c15:sqref>Sheet1!$B$2:$B$5</c15:sqref>
                  </c15:fullRef>
                </c:ext>
              </c:extLst>
              <c:f>Sheet1!$B$2:$B$3</c:f>
              <c:numCache>
                <c:formatCode>General</c:formatCode>
                <c:ptCount val="2"/>
                <c:pt idx="0">
                  <c:v>612.32</c:v>
                </c:pt>
                <c:pt idx="1">
                  <c:v>727.3</c:v>
                </c:pt>
              </c:numCache>
            </c:numRef>
          </c:val>
        </c:ser>
        <c:dLbls>
          <c:showLegendKey val="0"/>
          <c:showVal val="0"/>
          <c:showCatName val="0"/>
          <c:showSerName val="0"/>
          <c:showPercent val="0"/>
          <c:showBubbleSize val="0"/>
        </c:dLbls>
        <c:gapWidth val="246"/>
        <c:overlap val="-28"/>
        <c:axId val="753623758"/>
        <c:axId val="576154756"/>
        <c:extLst>
          <c:ext xmlns:c15="http://schemas.microsoft.com/office/drawing/2012/chart" uri="{02D57815-91ED-43cb-92C2-25804820EDAC}">
            <c15:filteredBarSeries>
              <c15:ser>
                <c:idx val="1"/>
                <c:order val="1"/>
                <c:tx>
                  <c:strRef>
                    <c:extLst>
                      <c:ext uri="{02D57815-91ED-43cb-92C2-25804820EDAC}">
                        <c15:formulaRef>
                          <c15:sqref>Sheet1!$C$1</c15:sqref>
                        </c15:formulaRef>
                      </c:ext>
                    </c:extLst>
                    <c:strCache>
                      <c:ptCount val="1"/>
                      <c:pt idx="0">
                        <c:v/>
                      </c:pt>
                    </c:strCache>
                  </c:strRef>
                </c:tx>
                <c:spPr>
                  <a:solidFill>
                    <a:schemeClr val="accent2"/>
                  </a:solidFill>
                  <a:ln>
                    <a:noFill/>
                  </a:ln>
                  <a:effectLst/>
                </c:spPr>
                <c:invertIfNegative val="0"/>
                <c:dLbls>
                  <c:delete val="1"/>
                </c:dLbls>
                <c:cat>
                  <c:strRef>
                    <c:extLst>
                      <c:ext uri="{02D57815-91ED-43cb-92C2-25804820EDAC}">
                        <c15:fullRef>
                          <c15:sqref>Sheet1!$A$2:$A$5</c15:sqref>
                        </c15:fullRef>
                        <c15:formulaRef>
                          <c15:sqref>Sheet1!$A$2:$A$3</c15:sqref>
                        </c15:formulaRef>
                      </c:ext>
                    </c:extLst>
                    <c:strCache>
                      <c:ptCount val="2"/>
                      <c:pt idx="0">
                        <c:v>2022年</c:v>
                      </c:pt>
                      <c:pt idx="1">
                        <c:v>2023年</c:v>
                      </c:pt>
                    </c:strCache>
                  </c:strRef>
                </c:cat>
                <c:val>
                  <c:numRef>
                    <c:extLst>
                      <c:ext uri="{02D57815-91ED-43cb-92C2-25804820EDAC}">
                        <c15:fullRef>
                          <c15:sqref>Sheet1!$C$2:$C$5</c15:sqref>
                        </c15:fullRef>
                        <c15:formulaRef>
                          <c15:sqref>Sheet1!$C$2:$C$3</c15:sqref>
                        </c15:formulaRef>
                      </c:ext>
                    </c:extLst>
                    <c:numCache>
                      <c:formatCode>General</c:formatCode>
                      <c:ptCount val="2"/>
                    </c:numCache>
                  </c:numRef>
                </c:val>
              </c15:ser>
            </c15:filteredBarSeries>
            <c15:filteredBarSeries>
              <c15:ser>
                <c:idx val="2"/>
                <c:order val="2"/>
                <c:tx>
                  <c:strRef>
                    <c:extLst>
                      <c:ext uri="{02D57815-91ED-43cb-92C2-25804820EDAC}">
                        <c15:formulaRef>
                          <c15:sqref>Sheet1!$D$1</c15:sqref>
                        </c15:formulaRef>
                      </c:ext>
                    </c:extLst>
                    <c:strCache>
                      <c:ptCount val="1"/>
                      <c:pt idx="0">
                        <c:v/>
                      </c:pt>
                    </c:strCache>
                  </c:strRef>
                </c:tx>
                <c:spPr>
                  <a:solidFill>
                    <a:schemeClr val="accent3"/>
                  </a:solidFill>
                  <a:ln>
                    <a:noFill/>
                  </a:ln>
                  <a:effectLst/>
                </c:spPr>
                <c:invertIfNegative val="0"/>
                <c:dLbls>
                  <c:delete val="1"/>
                </c:dLbls>
                <c:cat>
                  <c:strRef>
                    <c:extLst>
                      <c:ext uri="{02D57815-91ED-43cb-92C2-25804820EDAC}">
                        <c15:fullRef>
                          <c15:sqref>Sheet1!$A$2:$A$5</c15:sqref>
                        </c15:fullRef>
                        <c15:formulaRef>
                          <c15:sqref>Sheet1!$A$2:$A$3</c15:sqref>
                        </c15:formulaRef>
                      </c:ext>
                    </c:extLst>
                    <c:strCache>
                      <c:ptCount val="2"/>
                      <c:pt idx="0">
                        <c:v>2022年</c:v>
                      </c:pt>
                      <c:pt idx="1">
                        <c:v>2023年</c:v>
                      </c:pt>
                    </c:strCache>
                  </c:strRef>
                </c:cat>
                <c:val>
                  <c:numRef>
                    <c:extLst>
                      <c:ext uri="{02D57815-91ED-43cb-92C2-25804820EDAC}">
                        <c15:fullRef>
                          <c15:sqref>Sheet1!$D$2:$D$5</c15:sqref>
                        </c15:fullRef>
                        <c15:formulaRef>
                          <c15:sqref>Sheet1!$D$2:$D$3</c15:sqref>
                        </c15:formulaRef>
                      </c:ext>
                    </c:extLst>
                    <c:numCache>
                      <c:formatCode>General</c:formatCode>
                      <c:ptCount val="2"/>
                    </c:numCache>
                  </c:numRef>
                </c:val>
              </c15:ser>
            </c15:filteredBarSeries>
          </c:ext>
        </c:extLst>
      </c:barChart>
      <c:catAx>
        <c:axId val="753623758"/>
        <c:scaling>
          <c:orientation val="minMax"/>
        </c:scaling>
        <c:delete val="1"/>
        <c:axPos val="b"/>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76154756"/>
        <c:crosses val="autoZero"/>
        <c:auto val="1"/>
        <c:lblAlgn val="ctr"/>
        <c:lblOffset val="100"/>
        <c:noMultiLvlLbl val="0"/>
      </c:catAx>
      <c:valAx>
        <c:axId val="576154756"/>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5362375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t>财政拨款收入占决算结构表</a:t>
            </a:r>
          </a:p>
        </c:rich>
      </c:tx>
      <c:layout/>
      <c:overlay val="0"/>
      <c:spPr>
        <a:noFill/>
        <a:ln>
          <a:noFill/>
        </a:ln>
        <a:effectLst/>
      </c:spPr>
    </c:title>
    <c:autoTitleDeleted val="0"/>
    <c:plotArea>
      <c:layout/>
      <c:pieChart>
        <c:varyColors val="1"/>
        <c:ser>
          <c:idx val="0"/>
          <c:order val="0"/>
          <c:tx>
            <c:strRef>
              <c:f>Sheet1!$B$1</c:f>
              <c:strCache>
                <c:ptCount val="1"/>
                <c:pt idx="0">
                  <c:v>财政拨款支出占比情况表</c:v>
                </c:pt>
              </c:strCache>
            </c:strRef>
          </c:tx>
          <c:spPr/>
          <c:explosion val="0"/>
          <c:dPt>
            <c:idx val="0"/>
            <c:bubble3D val="0"/>
            <c:spPr>
              <a:solidFill>
                <a:schemeClr val="accent1"/>
              </a:solidFill>
              <a:ln>
                <a:solidFill>
                  <a:schemeClr val="bg1"/>
                </a:solidFill>
              </a:ln>
              <a:effectLst/>
            </c:spPr>
          </c:dPt>
          <c:dLbls>
            <c:dLbl>
              <c:idx val="0"/>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财政拨款</a:t>
                    </a:r>
                    <a:r>
                      <a:rPr lang="en-US" altLang="zh-CN"/>
                      <a:t>723.88</a:t>
                    </a:r>
                    <a:r>
                      <a:rPr altLang="en-US"/>
                      <a:t>万元占比</a:t>
                    </a:r>
                    <a:r>
                      <a:rPr lang="en-US" altLang="zh-CN"/>
                      <a:t>100%</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Sheet1!$B$2</c:f>
              <c:numCache>
                <c:formatCode>General</c:formatCode>
                <c:ptCount val="1"/>
                <c:pt idx="0">
                  <c:v>8.2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dk1">
                  <a:lumMod val="75000"/>
                  <a:lumOff val="25000"/>
                </a:schemeClr>
              </a:solidFill>
              <a:latin typeface="+mn-lt"/>
              <a:ea typeface="+mn-ea"/>
              <a:cs typeface="+mn-cs"/>
            </a:defRPr>
          </a:pPr>
        </a:p>
      </c:txPr>
    </c:title>
    <c:autoTitleDeleted val="0"/>
    <c:plotArea>
      <c:layout/>
      <c:pieChart>
        <c:varyColors val="1"/>
        <c:ser>
          <c:idx val="0"/>
          <c:order val="0"/>
          <c:tx>
            <c:strRef>
              <c:f>Sheet1!$B$1</c:f>
              <c:strCache>
                <c:ptCount val="1"/>
                <c:pt idx="0">
                  <c:v>支出</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dLbl>
              <c:idx val="0"/>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rPr lang="en-US" altLang="zh-CN"/>
                      <a:t>64.76</a:t>
                    </a:r>
                    <a:r>
                      <a:t>%</a:t>
                    </a:r>
                  </a:p>
                </c:rich>
              </c:tx>
              <c:dLblPos val="bestFit"/>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rPr lang="en-US" altLang="zh-CN"/>
                      <a:t>35.24</a:t>
                    </a:r>
                    <a:r>
                      <a:t>%</a:t>
                    </a:r>
                  </a:p>
                </c:rich>
              </c:tx>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基本支出</c:v>
                </c:pt>
                <c:pt idx="1">
                  <c:v>项目支出</c:v>
                </c:pt>
              </c:strCache>
            </c:strRef>
          </c:cat>
          <c:val>
            <c:numRef>
              <c:f>Sheet1!$B$2:$B$3</c:f>
              <c:numCache>
                <c:formatCode>0.00%</c:formatCode>
                <c:ptCount val="2"/>
                <c:pt idx="0">
                  <c:v>0.7025</c:v>
                </c:pt>
                <c:pt idx="1">
                  <c:v>0.2975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
                </c:pt>
              </c:strCache>
            </c:strRef>
          </c:tx>
          <c:spPr>
            <a:solidFill>
              <a:schemeClr val="accent1"/>
            </a:solidFill>
            <a:ln>
              <a:noFill/>
            </a:ln>
            <a:effectLst/>
          </c:spPr>
          <c:invertIfNegative val="0"/>
          <c:dLbls>
            <c:delete val="1"/>
          </c:dLbls>
          <c:cat>
            <c:strRef>
              <c:f>Sheet1!$A$2:$A$5</c:f>
              <c:strCache>
                <c:ptCount val="4"/>
                <c:pt idx="0">
                  <c:v>2023年度</c:v>
                </c:pt>
                <c:pt idx="1">
                  <c:v>2022年度</c:v>
                </c:pt>
              </c:strCache>
            </c:strRef>
          </c:cat>
          <c:val>
            <c:numRef>
              <c:f>Sheet1!$B$2:$B$5</c:f>
              <c:numCache>
                <c:formatCode>General</c:formatCode>
                <c:ptCount val="4"/>
              </c:numCache>
            </c:numRef>
          </c:val>
        </c:ser>
        <c:ser>
          <c:idx val="1"/>
          <c:order val="1"/>
          <c:tx>
            <c:strRef>
              <c:f>Sheet1!$C$1</c:f>
              <c:strCache>
                <c:ptCount val="1"/>
                <c:pt idx="0">
                  <c:v>收入</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2023年度</c:v>
                </c:pt>
                <c:pt idx="1">
                  <c:v>2022年度</c:v>
                </c:pt>
              </c:strCache>
            </c:strRef>
          </c:cat>
          <c:val>
            <c:numRef>
              <c:f>Sheet1!$C$2:$C$5</c:f>
              <c:numCache>
                <c:formatCode>General</c:formatCode>
                <c:ptCount val="4"/>
                <c:pt idx="0">
                  <c:v>723.88</c:v>
                </c:pt>
                <c:pt idx="1">
                  <c:v>611.24</c:v>
                </c:pt>
              </c:numCache>
            </c:numRef>
          </c:val>
        </c:ser>
        <c:ser>
          <c:idx val="2"/>
          <c:order val="2"/>
          <c:tx>
            <c:strRef>
              <c:f>Sheet1!$D$1</c:f>
              <c:strCache>
                <c:ptCount val="1"/>
                <c:pt idx="0">
                  <c:v>支出</c:v>
                </c:pt>
              </c:strCache>
            </c:strRef>
          </c:tx>
          <c:spPr>
            <a:solidFill>
              <a:schemeClr val="accent3"/>
            </a:solidFill>
            <a:ln>
              <a:noFill/>
            </a:ln>
            <a:effectLst/>
          </c:spPr>
          <c:invertIfNegative val="0"/>
          <c:dLbls>
            <c:dLbl>
              <c:idx val="0"/>
              <c:layout/>
              <c:dLblPos val="outEnd"/>
              <c:showLegendKey val="0"/>
              <c:showVal val="1"/>
              <c:showCatName val="0"/>
              <c:showSerName val="0"/>
              <c:showPercent val="0"/>
              <c:showBubbleSize val="0"/>
              <c:extLst>
                <c:ext xmlns:c15="http://schemas.microsoft.com/office/drawing/2012/chart" uri="{CE6537A1-D6FC-4f65-9D91-7224C49458BB}"/>
              </c:extLst>
            </c:dLbl>
            <c:dLbl>
              <c:idx val="1"/>
              <c:layout/>
              <c:dLblPos val="outEnd"/>
              <c:showLegendKey val="0"/>
              <c:showVal val="1"/>
              <c:showCatName val="0"/>
              <c:showSerName val="0"/>
              <c:showPercent val="0"/>
              <c:showBubbleSize val="0"/>
              <c:extLst>
                <c:ext xmlns:c15="http://schemas.microsoft.com/office/drawing/2012/chart" uri="{CE6537A1-D6FC-4f65-9D91-7224C49458BB}"/>
              </c:extLst>
            </c:dLbl>
            <c:dLbl>
              <c:idx val="2"/>
              <c:delete val="1"/>
            </c:dLbl>
            <c:dLbl>
              <c:idx val="3"/>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0"/>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2023年度</c:v>
                </c:pt>
                <c:pt idx="1">
                  <c:v>2022年度</c:v>
                </c:pt>
              </c:strCache>
            </c:strRef>
          </c:cat>
          <c:val>
            <c:numRef>
              <c:f>Sheet1!$D$2:$D$5</c:f>
              <c:numCache>
                <c:formatCode>General</c:formatCode>
                <c:ptCount val="4"/>
                <c:pt idx="0">
                  <c:v>726.88</c:v>
                </c:pt>
                <c:pt idx="1">
                  <c:v>608.44</c:v>
                </c:pt>
              </c:numCache>
            </c:numRef>
          </c:val>
        </c:ser>
        <c:dLbls>
          <c:showLegendKey val="0"/>
          <c:showVal val="0"/>
          <c:showCatName val="0"/>
          <c:showSerName val="0"/>
          <c:showPercent val="0"/>
          <c:showBubbleSize val="0"/>
        </c:dLbls>
        <c:gapWidth val="246"/>
        <c:overlap val="-28"/>
        <c:axId val="106538190"/>
        <c:axId val="440784926"/>
      </c:barChart>
      <c:catAx>
        <c:axId val="10653819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40784926"/>
        <c:crosses val="autoZero"/>
        <c:auto val="1"/>
        <c:lblAlgn val="ctr"/>
        <c:lblOffset val="100"/>
        <c:noMultiLvlLbl val="0"/>
      </c:catAx>
      <c:valAx>
        <c:axId val="440784926"/>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653819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1" i="0" u="none" strike="noStrike" kern="1200" spc="0" baseline="0">
                <a:solidFill>
                  <a:srgbClr val="2845AE"/>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r>
              <a:t>年初预算与决算对比情况</a:t>
            </a:r>
          </a:p>
        </c:rich>
      </c:tx>
      <c:layout>
        <c:manualLayout>
          <c:xMode val="edge"/>
          <c:yMode val="edge"/>
          <c:x val="0.318484122052365"/>
          <c:y val="0.0574554734338006"/>
        </c:manualLayout>
      </c:layout>
      <c:overlay val="0"/>
      <c:spPr>
        <a:noFill/>
        <a:ln>
          <a:noFill/>
        </a:ln>
        <a:effectLst/>
      </c:spPr>
    </c:title>
    <c:autoTitleDeleted val="0"/>
    <c:plotArea>
      <c:layout>
        <c:manualLayout>
          <c:layoutTarget val="inner"/>
          <c:xMode val="edge"/>
          <c:yMode val="edge"/>
          <c:x val="0.107583333333333"/>
          <c:y val="0.299768518518519"/>
          <c:w val="0.849361111111111"/>
          <c:h val="0.578333333333333"/>
        </c:manualLayout>
      </c:layout>
      <c:barChart>
        <c:barDir val="col"/>
        <c:grouping val="clustered"/>
        <c:varyColors val="0"/>
        <c:ser>
          <c:idx val="0"/>
          <c:order val="0"/>
          <c:tx>
            <c:strRef>
              <c:f>Sheet1!$B$1</c:f>
              <c:strCache>
                <c:ptCount val="1"/>
                <c:pt idx="0">
                  <c:v>预算</c:v>
                </c:pt>
              </c:strCache>
            </c:strRef>
          </c:tx>
          <c:spPr>
            <a:blipFill rotWithShape="1">
              <a:blip xmlns:r="http://schemas.openxmlformats.org/officeDocument/2006/relationships" r:embed="rId3"/>
              <a:stretch>
                <a:fillRect/>
              </a:stretch>
            </a:blipFill>
            <a:ln>
              <a:noFill/>
            </a:ln>
            <a:effectLst/>
          </c:spPr>
          <c:invertIfNegative val="0"/>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en-US" altLang="zh-CN"/>
                      <a:t>828.72</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00724812756704518"/>
                  <c:y val="0"/>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en-US" altLang="zh-CN"/>
                      <a:t>828.72</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收入</c:v>
                </c:pt>
                <c:pt idx="1">
                  <c:v>支出</c:v>
                </c:pt>
              </c:strCache>
            </c:strRef>
          </c:cat>
          <c:val>
            <c:numRef>
              <c:f>Sheet1!$B$2:$B$3</c:f>
              <c:numCache>
                <c:formatCode>General</c:formatCode>
                <c:ptCount val="2"/>
                <c:pt idx="0">
                  <c:v>1092</c:v>
                </c:pt>
                <c:pt idx="1">
                  <c:v>1092</c:v>
                </c:pt>
              </c:numCache>
            </c:numRef>
          </c:val>
        </c:ser>
        <c:ser>
          <c:idx val="1"/>
          <c:order val="1"/>
          <c:tx>
            <c:strRef>
              <c:f>Sheet1!$C$1</c:f>
              <c:strCache>
                <c:ptCount val="1"/>
                <c:pt idx="0">
                  <c:v>决算</c:v>
                </c:pt>
              </c:strCache>
            </c:strRef>
          </c:tx>
          <c:spPr>
            <a:blipFill rotWithShape="1">
              <a:blip xmlns:r="http://schemas.openxmlformats.org/officeDocument/2006/relationships" r:embed="rId4"/>
              <a:stretch>
                <a:fillRect/>
              </a:stretch>
            </a:blipFill>
            <a:ln>
              <a:noFill/>
            </a:ln>
            <a:effectLst/>
          </c:spPr>
          <c:invertIfNegative val="0"/>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en-US" altLang="zh-CN"/>
                      <a:t>723.88</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en-US" altLang="zh-CN"/>
                      <a:t>726.88</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收入</c:v>
                </c:pt>
                <c:pt idx="1">
                  <c:v>支出</c:v>
                </c:pt>
              </c:strCache>
            </c:strRef>
          </c:cat>
          <c:val>
            <c:numRef>
              <c:f>Sheet1!$C$2:$C$3</c:f>
              <c:numCache>
                <c:formatCode>General</c:formatCode>
                <c:ptCount val="2"/>
                <c:pt idx="0">
                  <c:v>611.24</c:v>
                </c:pt>
                <c:pt idx="1">
                  <c:v>608.44</c:v>
                </c:pt>
              </c:numCache>
            </c:numRef>
          </c:val>
        </c:ser>
        <c:ser>
          <c:idx val="2"/>
          <c:order val="2"/>
          <c:tx>
            <c:strRef>
              <c:f>Sheet1!#REF!</c:f>
              <c:strCache>
                <c:ptCount val="1"/>
                <c:pt idx="0">
                  <c:v/>
                </c:pt>
              </c:strCache>
            </c:strRef>
          </c:tx>
          <c:spPr>
            <a:blipFill rotWithShape="1">
              <a:blip xmlns:r="http://schemas.openxmlformats.org/officeDocument/2006/relationships" r:embed="rId5"/>
              <a:stretch>
                <a:fillRect/>
              </a:stretch>
            </a:blipFill>
            <a:ln>
              <a:noFill/>
            </a:ln>
            <a:effectLst/>
          </c:spPr>
          <c:invertIfNegative val="0"/>
          <c:dLbls>
            <c:delete val="1"/>
          </c:dLbls>
          <c:cat>
            <c:strRef>
              <c:f>Sheet1!$A$2:$A$3</c:f>
              <c:strCache>
                <c:ptCount val="2"/>
                <c:pt idx="0">
                  <c:v>收入</c:v>
                </c:pt>
                <c:pt idx="1">
                  <c:v>支出</c:v>
                </c:pt>
              </c:strCache>
            </c:strRef>
          </c:cat>
          <c:val>
            <c:numRef>
              <c:f>Sheet1!#REF!</c:f>
              <c:numCache>
                <c:formatCode>General</c:formatCode>
                <c:ptCount val="1"/>
                <c:pt idx="0">
                  <c:v>1</c:v>
                </c:pt>
              </c:numCache>
            </c:numRef>
          </c:val>
        </c:ser>
        <c:dLbls>
          <c:showLegendKey val="0"/>
          <c:showVal val="0"/>
          <c:showCatName val="0"/>
          <c:showSerName val="0"/>
          <c:showPercent val="0"/>
          <c:showBubbleSize val="0"/>
        </c:dLbls>
        <c:gapWidth val="168"/>
        <c:overlap val="-33"/>
        <c:axId val="742430424"/>
        <c:axId val="707598824"/>
      </c:barChart>
      <c:catAx>
        <c:axId val="742430424"/>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900" b="0" i="0" u="none" strike="noStrike" kern="1200" baseline="0">
                <a:solidFill>
                  <a:schemeClr val="tx1">
                    <a:lumMod val="50000"/>
                    <a:lumOff val="50000"/>
                  </a:schemeClr>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crossAx val="707598824"/>
        <c:crosses val="autoZero"/>
        <c:auto val="1"/>
        <c:lblAlgn val="ctr"/>
        <c:lblOffset val="100"/>
        <c:noMultiLvlLbl val="0"/>
      </c:catAx>
      <c:valAx>
        <c:axId val="707598824"/>
        <c:scaling>
          <c:orientation val="minMax"/>
        </c:scaling>
        <c:delete val="0"/>
        <c:axPos val="l"/>
        <c:majorGridlines>
          <c:spPr>
            <a:ln w="9525" cap="flat" cmpd="sng" algn="ctr">
              <a:solidFill>
                <a:sysClr val="window" lastClr="FFFFFF">
                  <a:lumMod val="95000"/>
                </a:sys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50000"/>
                    <a:lumOff val="50000"/>
                  </a:schemeClr>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crossAx val="742430424"/>
        <c:crosses val="autoZero"/>
        <c:crossBetween val="between"/>
      </c:valAx>
      <c:spPr>
        <a:noFill/>
        <a:ln>
          <a:noFill/>
        </a:ln>
        <a:effectLst/>
      </c:spPr>
    </c:plotArea>
    <c:legend>
      <c:legendPos val="t"/>
      <c:legendEntry>
        <c:idx val="2"/>
        <c:delete val="1"/>
      </c:legendEntry>
      <c:layout>
        <c:manualLayout>
          <c:xMode val="edge"/>
          <c:yMode val="edge"/>
          <c:x val="0.0481897744568977"/>
          <c:y val="0.151655214140628"/>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50000"/>
                  <a:lumOff val="50000"/>
                </a:schemeClr>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legend>
    <c:plotVisOnly val="1"/>
    <c:dispBlanksAs val="gap"/>
    <c:showDLblsOverMax val="0"/>
  </c:chart>
  <c:spPr>
    <a:solidFill>
      <a:sysClr val="window" lastClr="FFFFFF"/>
    </a:solidFill>
    <a:ln w="9525" cap="flat" cmpd="sng" algn="ctr">
      <a:solidFill>
        <a:sysClr val="window" lastClr="FFFFFF">
          <a:lumMod val="95000"/>
        </a:sysClr>
      </a:solidFill>
      <a:round/>
    </a:ln>
    <a:effectLst/>
  </c:spPr>
  <c:txPr>
    <a:bodyPr/>
    <a:lstStyle/>
    <a:p>
      <a:pPr>
        <a:defRPr lang="zh-CN">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Overrid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fillRect/>
        </a:stretch>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37</Pages>
  <Words>9937</Words>
  <Characters>12078</Characters>
  <Lines>86</Lines>
  <Paragraphs>24</Paragraphs>
  <TotalTime>10</TotalTime>
  <ScaleCrop>false</ScaleCrop>
  <LinksUpToDate>false</LinksUpToDate>
  <CharactersWithSpaces>12776</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比呀、比巴卜</cp:lastModifiedBy>
  <cp:lastPrinted>2023-08-04T01:00:00Z</cp:lastPrinted>
  <dcterms:modified xsi:type="dcterms:W3CDTF">2024-10-16T03:06:43Z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BE40B25CC89B4CD6AD564AA05F8397CB_13</vt:lpwstr>
  </property>
  <property fmtid="{D5CDD505-2E9C-101B-9397-08002B2CF9AE}" pid="4" name="KSOTemplateUUID">
    <vt:lpwstr>v1.0_mb_S7ajbG3IpAnL1wSthNCxfw==</vt:lpwstr>
  </property>
</Properties>
</file>