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中共承德高新技术产业开发区工作委员会政法委员会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4</w:t>
      </w:r>
      <w:r>
        <w:rPr>
          <w:rFonts w:ascii="方正小标宋_GBK" w:hAnsi="方正小标宋_GBK" w:eastAsia="方正小标宋_GBK" w:cs="方正小标宋_GBK"/>
          <w:color w:val="000000"/>
          <w:sz w:val="72"/>
        </w:rPr>
        <w:t>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中共承德高新技术产业开发区工作委员会政法委员会编制</w:t>
      </w:r>
    </w:p>
    <w:p>
      <w:pPr>
        <w:spacing w:before="0" w:after="0" w:line="240" w:lineRule="auto"/>
        <w:ind w:firstLine="0"/>
        <w:jc w:val="center"/>
        <w:outlineLvl w:val="9"/>
      </w:pPr>
      <w:r>
        <w:rPr>
          <w:rFonts w:hint="eastAsia" w:ascii="方正楷体_GBK" w:hAnsi="方正楷体_GBK" w:eastAsia="方正楷体_GBK" w:cs="方正楷体_GBK"/>
          <w:b/>
          <w:color w:val="000000"/>
          <w:sz w:val="32"/>
          <w:lang w:eastAsia="zh-CN"/>
        </w:rPr>
        <w:t>承德市高新区财政局</w:t>
      </w:r>
      <w:r>
        <w:rPr>
          <w:rFonts w:ascii="方正楷体_GBK" w:hAnsi="方正楷体_GBK" w:eastAsia="方正楷体_GBK" w:cs="方正楷体_GBK"/>
          <w:b/>
          <w:color w:val="000000"/>
          <w:sz w:val="32"/>
        </w:rPr>
        <w:t>审核</w:t>
      </w: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36"/>
        </w:rPr>
      </w:pPr>
    </w:p>
    <w:p>
      <w:pPr>
        <w:spacing w:before="0" w:after="0" w:line="240" w:lineRule="auto"/>
        <w:ind w:firstLine="0"/>
        <w:jc w:val="center"/>
        <w:outlineLvl w:val="0"/>
        <w:rPr>
          <w:rFonts w:ascii="方正小标宋_GBK" w:hAnsi="方正小标宋_GBK" w:eastAsia="方正小标宋_GBK" w:cs="方正小标宋_GBK"/>
          <w:color w:val="000000"/>
          <w:sz w:val="36"/>
        </w:rPr>
      </w:pPr>
    </w:p>
    <w:p>
      <w:pPr>
        <w:spacing w:before="0" w:after="0" w:line="240" w:lineRule="auto"/>
        <w:ind w:firstLine="0"/>
        <w:jc w:val="center"/>
        <w:outlineLvl w:val="0"/>
        <w:rPr>
          <w:rFonts w:ascii="方正小标宋_GBK" w:hAnsi="方正小标宋_GBK" w:eastAsia="方正小标宋_GBK" w:cs="方正小标宋_GBK"/>
          <w:color w:val="000000"/>
          <w:sz w:val="36"/>
        </w:rPr>
      </w:pPr>
    </w:p>
    <w:p>
      <w:pPr>
        <w:spacing w:before="0" w:after="0" w:line="240" w:lineRule="auto"/>
        <w:ind w:firstLine="0"/>
        <w:jc w:val="center"/>
        <w:outlineLvl w:val="0"/>
        <w:rPr>
          <w:rFonts w:ascii="方正小标宋_GBK" w:hAnsi="方正小标宋_GBK" w:eastAsia="方正小标宋_GBK" w:cs="方正小标宋_GBK"/>
          <w:color w:val="000000"/>
          <w:sz w:val="36"/>
        </w:rPr>
      </w:pPr>
    </w:p>
    <w:p>
      <w:pPr>
        <w:spacing w:before="0" w:after="0" w:line="240" w:lineRule="auto"/>
        <w:ind w:firstLine="0"/>
        <w:jc w:val="center"/>
        <w:outlineLvl w:val="0"/>
        <w:rPr>
          <w:rFonts w:ascii="方正小标宋_GBK" w:hAnsi="方正小标宋_GBK" w:eastAsia="方正小标宋_GBK" w:cs="方正小标宋_GBK"/>
          <w:color w:val="000000"/>
          <w:sz w:val="36"/>
        </w:rPr>
      </w:pPr>
    </w:p>
    <w:p>
      <w:pPr>
        <w:spacing w:before="0" w:after="0" w:line="240" w:lineRule="auto"/>
        <w:ind w:firstLine="0"/>
        <w:jc w:val="center"/>
        <w:outlineLvl w:val="0"/>
        <w:rPr>
          <w:rFonts w:ascii="方正小标宋_GBK" w:hAnsi="方正小标宋_GBK" w:eastAsia="方正小标宋_GBK" w:cs="方正小标宋_GBK"/>
          <w:color w:val="000000"/>
          <w:sz w:val="36"/>
        </w:rPr>
      </w:pP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1.法制工作专项绩效目标表</w:t>
      </w:r>
      <w:r>
        <w:tab/>
      </w:r>
      <w:r>
        <w:fldChar w:fldCharType="begin"/>
      </w:r>
      <w:r>
        <w:instrText xml:space="preserve">PAGEREF _Toc_4_4_0000000004 \h</w:instrText>
      </w:r>
      <w:r>
        <w:fldChar w:fldCharType="separate"/>
      </w:r>
      <w:r>
        <w:t>3</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2.防范办专项绩效目标表</w:t>
      </w:r>
      <w:r>
        <w:tab/>
      </w:r>
      <w:r>
        <w:fldChar w:fldCharType="begin"/>
      </w:r>
      <w:r>
        <w:instrText xml:space="preserve">PAGEREF _Toc_4_4_0000000005 \h</w:instrText>
      </w:r>
      <w:r>
        <w:fldChar w:fldCharType="separate"/>
      </w:r>
      <w:r>
        <w:t>4</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3.高新区法庭专项绩效目标表</w:t>
      </w:r>
      <w:r>
        <w:tab/>
      </w:r>
      <w:r>
        <w:fldChar w:fldCharType="begin"/>
      </w:r>
      <w:r>
        <w:instrText xml:space="preserve">PAGEREF _Toc_4_4_0000000006 \h</w:instrText>
      </w:r>
      <w:r>
        <w:fldChar w:fldCharType="separate"/>
      </w:r>
      <w:r>
        <w:t>5</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4.国安办专项绩效目标表</w:t>
      </w:r>
      <w:r>
        <w:tab/>
      </w:r>
      <w:r>
        <w:fldChar w:fldCharType="begin"/>
      </w:r>
      <w:r>
        <w:instrText xml:space="preserve">PAGEREF _Toc_4_4_0000000007 \h</w:instrText>
      </w:r>
      <w:r>
        <w:fldChar w:fldCharType="separate"/>
      </w:r>
      <w:r>
        <w:t>6</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5.交警专项绩效目标表</w:t>
      </w:r>
      <w:r>
        <w:tab/>
      </w:r>
      <w:r>
        <w:fldChar w:fldCharType="begin"/>
      </w:r>
      <w:r>
        <w:instrText xml:space="preserve">PAGEREF _Toc_4_4_0000000008 \h</w:instrText>
      </w:r>
      <w:r>
        <w:fldChar w:fldCharType="separate"/>
      </w:r>
      <w:r>
        <w:t>7</w:t>
      </w:r>
      <w:r>
        <w:fldChar w:fldCharType="end"/>
      </w:r>
      <w:r>
        <w:fldChar w:fldCharType="end"/>
      </w:r>
    </w:p>
    <w:p>
      <w:pPr>
        <w:pStyle w:val="4"/>
        <w:tabs>
          <w:tab w:val="right" w:leader="dot" w:pos="9282"/>
        </w:tabs>
      </w:pPr>
      <w:r>
        <w:fldChar w:fldCharType="begin"/>
      </w:r>
      <w:r>
        <w:instrText xml:space="preserve"> HYPERLINK \l "_Toc_4_4_0000000010" </w:instrText>
      </w:r>
      <w:r>
        <w:fldChar w:fldCharType="separate"/>
      </w:r>
      <w:r>
        <w:rPr>
          <w:rFonts w:hint="eastAsia"/>
          <w:lang w:val="en-US" w:eastAsia="zh-CN"/>
        </w:rPr>
        <w:t>6</w:t>
      </w:r>
      <w:r>
        <w:t>.群众中心办公楼维护绩效目标表</w:t>
      </w:r>
      <w:r>
        <w:tab/>
      </w:r>
      <w:r>
        <w:fldChar w:fldCharType="begin"/>
      </w:r>
      <w:r>
        <w:instrText xml:space="preserve">PAGEREF _Toc_4_4_0000000010 \h</w:instrText>
      </w:r>
      <w:r>
        <w:fldChar w:fldCharType="separate"/>
      </w:r>
      <w:r>
        <w:t>9</w:t>
      </w:r>
      <w:r>
        <w:fldChar w:fldCharType="end"/>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"_Toc_4_4_0000000012" </w:instrText>
      </w:r>
      <w:r>
        <w:fldChar w:fldCharType="separate"/>
      </w:r>
      <w:r>
        <w:rPr>
          <w:rFonts w:hint="eastAsia"/>
          <w:lang w:val="en-US" w:eastAsia="zh-CN"/>
        </w:rPr>
        <w:t>7</w:t>
      </w:r>
      <w:r>
        <w:t>.社区矫正专项绩效目标表</w:t>
      </w:r>
      <w:r>
        <w:tab/>
      </w:r>
      <w:r>
        <w:fldChar w:fldCharType="begin"/>
      </w:r>
      <w:r>
        <w:instrText xml:space="preserve">PAGEREF _Toc_4_4_0000000012 \h</w:instrText>
      </w:r>
      <w:r>
        <w:fldChar w:fldCharType="separate"/>
      </w:r>
      <w:r>
        <w:t>1</w:t>
      </w:r>
      <w:r>
        <w:fldChar w:fldCharType="end"/>
      </w:r>
      <w:r>
        <w:fldChar w:fldCharType="end"/>
      </w:r>
      <w:r>
        <w:rPr>
          <w:rFonts w:hint="eastAsia"/>
          <w:lang w:val="en-US" w:eastAsia="zh-CN"/>
        </w:rPr>
        <w:t>0</w:t>
      </w:r>
    </w:p>
    <w:p>
      <w:pPr>
        <w:pStyle w:val="4"/>
        <w:tabs>
          <w:tab w:val="right" w:leader="dot" w:pos="9282"/>
        </w:tabs>
        <w:rPr>
          <w:rFonts w:hint="eastAsia" w:eastAsia="方正仿宋_GBK"/>
          <w:lang w:val="en-US" w:eastAsia="zh-CN"/>
        </w:rPr>
      </w:pPr>
      <w:r>
        <w:fldChar w:fldCharType="begin"/>
      </w:r>
      <w:r>
        <w:instrText xml:space="preserve"> HYPERLINK \l "_Toc_4_4_0000000013" </w:instrText>
      </w:r>
      <w:r>
        <w:fldChar w:fldCharType="separate"/>
      </w:r>
      <w:r>
        <w:rPr>
          <w:rFonts w:hint="eastAsia"/>
          <w:lang w:val="en-US" w:eastAsia="zh-CN"/>
        </w:rPr>
        <w:t>8</w:t>
      </w:r>
      <w:r>
        <w:t>.铁路护路可视化监管项目绩效目标表</w:t>
      </w:r>
      <w:r>
        <w:tab/>
      </w:r>
      <w:r>
        <w:fldChar w:fldCharType="begin"/>
      </w:r>
      <w:r>
        <w:instrText xml:space="preserve">PAGEREF _Toc_4_4_0000000013 \h</w:instrText>
      </w:r>
      <w:r>
        <w:fldChar w:fldCharType="separate"/>
      </w:r>
      <w:r>
        <w:t>1</w:t>
      </w:r>
      <w:r>
        <w:fldChar w:fldCharType="end"/>
      </w:r>
      <w:r>
        <w:fldChar w:fldCharType="end"/>
      </w:r>
      <w:r>
        <w:rPr>
          <w:rFonts w:hint="eastAsia"/>
          <w:lang w:val="en-US" w:eastAsia="zh-CN"/>
        </w:rPr>
        <w:t>1</w:t>
      </w:r>
    </w:p>
    <w:p>
      <w:pPr>
        <w:pStyle w:val="4"/>
        <w:tabs>
          <w:tab w:val="right" w:leader="dot" w:pos="9282"/>
        </w:tabs>
        <w:rPr>
          <w:rFonts w:hint="eastAsia" w:eastAsia="方正仿宋_GBK"/>
          <w:lang w:val="en-US" w:eastAsia="zh-CN"/>
        </w:rPr>
      </w:pPr>
      <w:r>
        <w:fldChar w:fldCharType="begin"/>
      </w:r>
      <w:r>
        <w:instrText xml:space="preserve"> HYPERLINK \l "_Toc_4_4_0000000014" </w:instrText>
      </w:r>
      <w:r>
        <w:fldChar w:fldCharType="separate"/>
      </w:r>
      <w:r>
        <w:rPr>
          <w:rFonts w:hint="eastAsia"/>
          <w:lang w:val="en-US" w:eastAsia="zh-CN"/>
        </w:rPr>
        <w:t>9</w:t>
      </w:r>
      <w:r>
        <w:t>.王跃强医疗专项绩效目标表</w:t>
      </w:r>
      <w:r>
        <w:tab/>
      </w:r>
      <w:r>
        <w:fldChar w:fldCharType="begin"/>
      </w:r>
      <w:r>
        <w:instrText xml:space="preserve">PAGEREF _Toc_4_4_0000000014 \h</w:instrText>
      </w:r>
      <w:r>
        <w:fldChar w:fldCharType="separate"/>
      </w:r>
      <w:r>
        <w:t>1</w:t>
      </w:r>
      <w:r>
        <w:fldChar w:fldCharType="end"/>
      </w:r>
      <w:r>
        <w:fldChar w:fldCharType="end"/>
      </w:r>
      <w:r>
        <w:rPr>
          <w:rFonts w:hint="eastAsia"/>
          <w:lang w:val="en-US" w:eastAsia="zh-CN"/>
        </w:rPr>
        <w:t>2</w:t>
      </w:r>
    </w:p>
    <w:p>
      <w:pPr>
        <w:pStyle w:val="4"/>
        <w:tabs>
          <w:tab w:val="right" w:leader="dot" w:pos="9282"/>
        </w:tabs>
        <w:rPr>
          <w:rFonts w:hint="eastAsia" w:eastAsia="方正仿宋_GBK"/>
          <w:lang w:val="en-US" w:eastAsia="zh-CN"/>
        </w:rPr>
      </w:pPr>
      <w:r>
        <w:fldChar w:fldCharType="begin"/>
      </w:r>
      <w:r>
        <w:instrText xml:space="preserve"> HYPERLINK \l "_Toc_4_4_0000000015" </w:instrText>
      </w:r>
      <w:r>
        <w:fldChar w:fldCharType="separate"/>
      </w:r>
      <w:r>
        <w:rPr>
          <w:rFonts w:hint="eastAsia"/>
          <w:lang w:val="en-US" w:eastAsia="zh-CN"/>
        </w:rPr>
        <w:t>10</w:t>
      </w:r>
      <w:r>
        <w:t>.信访维稳专项绩效目标表</w:t>
      </w:r>
      <w:r>
        <w:tab/>
      </w:r>
      <w:r>
        <w:fldChar w:fldCharType="begin"/>
      </w:r>
      <w:r>
        <w:instrText xml:space="preserve">PAGEREF _Toc_4_4_0000000015 \h</w:instrText>
      </w:r>
      <w:r>
        <w:fldChar w:fldCharType="separate"/>
      </w:r>
      <w:r>
        <w:t>1</w:t>
      </w:r>
      <w:r>
        <w:fldChar w:fldCharType="end"/>
      </w:r>
      <w:r>
        <w:fldChar w:fldCharType="end"/>
      </w:r>
      <w:r>
        <w:rPr>
          <w:rFonts w:hint="eastAsia"/>
          <w:lang w:val="en-US" w:eastAsia="zh-CN"/>
        </w:rPr>
        <w:t>3</w:t>
      </w:r>
    </w:p>
    <w:p>
      <w:pPr>
        <w:pStyle w:val="4"/>
        <w:tabs>
          <w:tab w:val="right" w:leader="dot" w:pos="9282"/>
        </w:tabs>
        <w:rPr>
          <w:rFonts w:hint="eastAsia" w:eastAsia="方正仿宋_GBK"/>
          <w:lang w:val="en-US" w:eastAsia="zh-CN"/>
        </w:rPr>
      </w:pPr>
      <w:r>
        <w:fldChar w:fldCharType="begin"/>
      </w:r>
      <w:r>
        <w:instrText xml:space="preserve"> HYPERLINK \l "_Toc_4_4_0000000016" </w:instrText>
      </w:r>
      <w:r>
        <w:fldChar w:fldCharType="separate"/>
      </w:r>
      <w:r>
        <w:t>1</w:t>
      </w:r>
      <w:r>
        <w:rPr>
          <w:rFonts w:hint="eastAsia"/>
          <w:lang w:val="en-US" w:eastAsia="zh-CN"/>
        </w:rPr>
        <w:t>1</w:t>
      </w:r>
      <w:r>
        <w:t>.综治工作专项绩效目标表</w:t>
      </w:r>
      <w:r>
        <w:tab/>
      </w:r>
      <w:r>
        <w:fldChar w:fldCharType="begin"/>
      </w:r>
      <w:r>
        <w:instrText xml:space="preserve">PAGEREF _Toc_4_4_0000000016 \h</w:instrText>
      </w:r>
      <w:r>
        <w:fldChar w:fldCharType="separate"/>
      </w:r>
      <w:r>
        <w:t>1</w:t>
      </w:r>
      <w:r>
        <w:fldChar w:fldCharType="end"/>
      </w:r>
      <w:r>
        <w:fldChar w:fldCharType="end"/>
      </w:r>
      <w:r>
        <w:rPr>
          <w:rFonts w:hint="eastAsia"/>
          <w:lang w:val="en-US" w:eastAsia="zh-CN"/>
        </w:rPr>
        <w:t>4</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bookmarkStart w:id="14" w:name="_GoBack"/>
      <w:bookmarkEnd w:id="14"/>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0"/>
        <w:rPr>
          <w:rFonts w:hint="eastAsia" w:ascii="仿宋" w:hAnsi="仿宋" w:eastAsia="仿宋" w:cs="仿宋"/>
          <w:b w:val="0"/>
          <w:sz w:val="32"/>
          <w:szCs w:val="32"/>
          <w:lang w:val="en-US" w:eastAsia="uk-UA" w:bidi="ar-SA"/>
        </w:rPr>
      </w:pPr>
      <w:r>
        <w:rPr>
          <w:rFonts w:hint="eastAsia" w:ascii="仿宋" w:hAnsi="仿宋" w:eastAsia="仿宋" w:cs="仿宋"/>
          <w:b w:val="0"/>
          <w:sz w:val="32"/>
          <w:szCs w:val="32"/>
          <w:lang w:val="en-US" w:eastAsia="uk-UA" w:bidi="ar-SA"/>
        </w:rPr>
        <w:t>202</w:t>
      </w:r>
      <w:r>
        <w:rPr>
          <w:rFonts w:hint="eastAsia" w:ascii="仿宋" w:hAnsi="仿宋" w:eastAsia="仿宋" w:cs="仿宋"/>
          <w:b w:val="0"/>
          <w:sz w:val="32"/>
          <w:szCs w:val="32"/>
          <w:lang w:val="en-US" w:eastAsia="zh-CN" w:bidi="ar-SA"/>
        </w:rPr>
        <w:t>4</w:t>
      </w:r>
      <w:r>
        <w:rPr>
          <w:rFonts w:hint="eastAsia" w:ascii="仿宋" w:hAnsi="仿宋" w:eastAsia="仿宋" w:cs="仿宋"/>
          <w:b w:val="0"/>
          <w:sz w:val="32"/>
          <w:szCs w:val="32"/>
          <w:lang w:val="en-US" w:eastAsia="zh-Hans" w:bidi="ar-SA"/>
        </w:rPr>
        <w:t>年</w:t>
      </w:r>
      <w:r>
        <w:rPr>
          <w:rFonts w:hint="eastAsia" w:ascii="仿宋" w:hAnsi="仿宋" w:eastAsia="仿宋" w:cs="仿宋"/>
          <w:b w:val="0"/>
          <w:sz w:val="32"/>
          <w:szCs w:val="32"/>
          <w:lang w:val="en-US" w:eastAsia="uk-UA" w:bidi="ar-SA"/>
        </w:rPr>
        <w:t>，高新区政法委在高新区工管委的正确领导下，在市</w:t>
      </w:r>
      <w:r>
        <w:rPr>
          <w:rFonts w:hint="eastAsia" w:ascii="仿宋" w:hAnsi="仿宋" w:eastAsia="仿宋" w:cs="仿宋"/>
          <w:b w:val="0"/>
          <w:sz w:val="32"/>
          <w:szCs w:val="32"/>
          <w:lang w:val="en-US" w:eastAsia="zh-CN" w:bidi="ar-SA"/>
        </w:rPr>
        <w:t>直部门</w:t>
      </w:r>
      <w:r>
        <w:rPr>
          <w:rFonts w:hint="eastAsia" w:ascii="仿宋" w:hAnsi="仿宋" w:eastAsia="仿宋" w:cs="仿宋"/>
          <w:b w:val="0"/>
          <w:sz w:val="32"/>
          <w:szCs w:val="32"/>
          <w:lang w:val="en-US" w:eastAsia="uk-UA" w:bidi="ar-SA"/>
        </w:rPr>
        <w:t>的大力支持下，认真贯彻落实省、市政法工作会议精神，狠抓社会治理、信访</w:t>
      </w:r>
      <w:r>
        <w:rPr>
          <w:rFonts w:hint="eastAsia" w:ascii="仿宋" w:hAnsi="仿宋" w:eastAsia="仿宋" w:cs="仿宋"/>
          <w:b w:val="0"/>
          <w:sz w:val="32"/>
          <w:szCs w:val="32"/>
          <w:lang w:val="en-US" w:eastAsia="zh-CN" w:bidi="ar-SA"/>
        </w:rPr>
        <w:t>稳定</w:t>
      </w:r>
      <w:r>
        <w:rPr>
          <w:rFonts w:hint="eastAsia" w:ascii="仿宋" w:hAnsi="仿宋" w:eastAsia="仿宋" w:cs="仿宋"/>
          <w:b w:val="0"/>
          <w:sz w:val="32"/>
          <w:szCs w:val="32"/>
          <w:lang w:val="en-US" w:eastAsia="uk-UA" w:bidi="ar-SA"/>
        </w:rPr>
        <w:t>、司法</w:t>
      </w:r>
      <w:r>
        <w:rPr>
          <w:rFonts w:hint="eastAsia" w:ascii="仿宋" w:hAnsi="仿宋" w:eastAsia="仿宋" w:cs="仿宋"/>
          <w:b w:val="0"/>
          <w:sz w:val="32"/>
          <w:szCs w:val="32"/>
          <w:lang w:val="en-US" w:eastAsia="zh-CN" w:bidi="ar-SA"/>
        </w:rPr>
        <w:t>行政</w:t>
      </w:r>
      <w:r>
        <w:rPr>
          <w:rFonts w:hint="eastAsia" w:ascii="仿宋" w:hAnsi="仿宋" w:eastAsia="仿宋" w:cs="仿宋"/>
          <w:b w:val="0"/>
          <w:sz w:val="32"/>
          <w:szCs w:val="32"/>
          <w:lang w:val="en-US" w:eastAsia="uk-UA" w:bidi="ar-SA"/>
        </w:rPr>
        <w:t>、扫黑除恶等重点工作，圆满完成了“全国两会”时期的安保、信访维稳任务，有效地维护了高新区和谐稳定。</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1"/>
        <w:rPr>
          <w:rFonts w:hint="eastAsia" w:ascii="黑体" w:hAnsi="黑体" w:eastAsia="黑体" w:cs="黑体"/>
          <w:color w:val="000000" w:themeColor="text1"/>
          <w:sz w:val="28"/>
          <w:szCs w:val="28"/>
        </w:rPr>
      </w:pPr>
      <w:r>
        <w:rPr>
          <w:rFonts w:hint="eastAsia" w:ascii="仿宋" w:hAnsi="仿宋" w:eastAsia="仿宋" w:cs="仿宋"/>
          <w:b/>
          <w:bCs/>
          <w:color w:val="000000"/>
          <w:spacing w:val="0"/>
          <w:w w:val="100"/>
          <w:position w:val="0"/>
          <w:sz w:val="28"/>
          <w:szCs w:val="28"/>
          <w:lang w:val="en-US" w:eastAsia="zh-CN" w:bidi="ar-SA"/>
        </w:rPr>
        <w:t>(一）</w:t>
      </w:r>
      <w:r>
        <w:rPr>
          <w:rFonts w:hint="eastAsia" w:ascii="黑体" w:hAnsi="黑体" w:eastAsia="黑体" w:cs="黑体"/>
          <w:color w:val="000000" w:themeColor="text1"/>
          <w:sz w:val="28"/>
          <w:szCs w:val="28"/>
        </w:rPr>
        <w:t>平安承德高新区场景工作</w:t>
      </w:r>
    </w:p>
    <w:p>
      <w:pPr>
        <w:pStyle w:val="11"/>
        <w:rPr>
          <w:rFonts w:hint="eastAsia" w:ascii="仿宋" w:hAnsi="仿宋" w:eastAsia="仿宋" w:cs="仿宋"/>
          <w:b w:val="0"/>
          <w:sz w:val="32"/>
          <w:szCs w:val="32"/>
          <w:lang w:val="en-US" w:eastAsia="zh-CN" w:bidi="ar-SA"/>
        </w:rPr>
      </w:pPr>
      <w:r>
        <w:rPr>
          <w:rFonts w:hint="eastAsia" w:ascii="仿宋" w:hAnsi="仿宋" w:eastAsia="仿宋" w:cs="仿宋"/>
          <w:b w:val="0"/>
          <w:sz w:val="32"/>
          <w:szCs w:val="32"/>
          <w:lang w:val="en-US" w:eastAsia="zh-CN" w:bidi="ar-SA"/>
        </w:rPr>
        <w:t xml:space="preserve"> 绩效目标：专项行动、扫黑除恶斗争常态化开展、全面做好迎接《“十四五”平安河北建设规划》迎检验收工作、完成高新区法庭建设、组织进行平安建设考核工作、枫桥经验亮点打造情况、加强智慧城市数据联网应用、创新推行123456警务模式、完成治安保险及精神障碍患者监护人责任险投保工作、安排部署禁种铲毒工作。</w:t>
      </w:r>
    </w:p>
    <w:p>
      <w:pPr>
        <w:pStyle w:val="11"/>
        <w:rPr>
          <w:rFonts w:hint="eastAsia" w:ascii="仿宋" w:hAnsi="仿宋" w:eastAsia="仿宋" w:cs="仿宋"/>
          <w:b/>
          <w:bCs/>
          <w:color w:val="000000"/>
          <w:spacing w:val="0"/>
          <w:w w:val="100"/>
          <w:position w:val="0"/>
          <w:sz w:val="28"/>
          <w:szCs w:val="28"/>
          <w:lang w:val="en-US" w:eastAsia="zh-CN" w:bidi="ar-SA"/>
        </w:rPr>
      </w:pPr>
      <w:r>
        <w:rPr>
          <w:rFonts w:hint="eastAsia" w:ascii="仿宋" w:hAnsi="仿宋" w:eastAsia="仿宋" w:cs="仿宋"/>
          <w:b/>
          <w:bCs/>
          <w:color w:val="000000"/>
          <w:spacing w:val="0"/>
          <w:w w:val="100"/>
          <w:position w:val="0"/>
          <w:sz w:val="28"/>
          <w:szCs w:val="28"/>
          <w:lang w:val="en-US" w:eastAsia="zh-CN" w:bidi="ar-SA"/>
        </w:rPr>
        <w:t>（二）维护国家政治安全工作</w:t>
      </w:r>
    </w:p>
    <w:p>
      <w:pPr>
        <w:pStyle w:val="11"/>
        <w:numPr>
          <w:ilvl w:val="0"/>
          <w:numId w:val="0"/>
        </w:numPr>
        <w:rPr>
          <w:rFonts w:hint="eastAsia" w:ascii="华文仿宋" w:hAnsi="华文仿宋" w:eastAsia="华文仿宋"/>
          <w:color w:val="000000" w:themeColor="text1"/>
          <w:sz w:val="32"/>
          <w:szCs w:val="32"/>
          <w:lang w:eastAsia="zh-CN"/>
        </w:rPr>
      </w:pPr>
      <w:r>
        <w:rPr>
          <w:rFonts w:hint="eastAsia" w:ascii="黑体" w:hAnsi="黑体" w:eastAsia="黑体" w:cs="黑体"/>
          <w:color w:val="000000" w:themeColor="text1"/>
          <w:sz w:val="32"/>
          <w:szCs w:val="32"/>
          <w:lang w:val="en-US" w:eastAsia="zh-CN"/>
        </w:rPr>
        <w:t xml:space="preserve">    </w:t>
      </w:r>
      <w:r>
        <w:rPr>
          <w:rFonts w:hint="eastAsia" w:ascii="仿宋" w:hAnsi="仿宋" w:eastAsia="仿宋" w:cs="仿宋"/>
          <w:b w:val="0"/>
          <w:sz w:val="32"/>
          <w:szCs w:val="32"/>
          <w:lang w:val="en-US" w:eastAsia="zh-CN" w:bidi="ar-SA"/>
        </w:rPr>
        <w:t xml:space="preserve"> 绩效目标：</w:t>
      </w:r>
      <w:r>
        <w:rPr>
          <w:rFonts w:hint="eastAsia" w:ascii="仿宋_GB2312" w:eastAsia="仿宋_GB2312"/>
          <w:color w:val="000000" w:themeColor="text1"/>
          <w:sz w:val="32"/>
          <w:szCs w:val="32"/>
        </w:rPr>
        <w:t>完成“春节”及全国两会期间驻京安保维稳工作任务</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利用</w:t>
      </w:r>
      <w:r>
        <w:rPr>
          <w:rFonts w:hint="eastAsia" w:ascii="仿宋_GB2312" w:eastAsia="仿宋_GB2312"/>
          <w:color w:val="000000" w:themeColor="text1"/>
          <w:sz w:val="32"/>
          <w:szCs w:val="32"/>
          <w:lang w:eastAsia="zh-CN"/>
        </w:rPr>
        <w:t>各镇集市</w:t>
      </w:r>
      <w:r>
        <w:rPr>
          <w:rFonts w:hint="eastAsia" w:ascii="仿宋_GB2312" w:eastAsia="仿宋_GB2312"/>
          <w:color w:val="000000" w:themeColor="text1"/>
          <w:sz w:val="32"/>
          <w:szCs w:val="32"/>
        </w:rPr>
        <w:t>摆设宣传栏、悬挂横幅，并就国家安全法的知识阅读资料和宣传品发放给过往群众，同时，在区警务站、科技大厦主楼电子屏滚动播放国家安全宣传标语，让群众切实认识到维护国家安全人人有责</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反邪教协调工作实现五个确保目标</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确保不发生邪教人员进京滋事，确保不发生涉邪教群体性事件和规模聚集，</w:t>
      </w:r>
      <w:r>
        <w:rPr>
          <w:rFonts w:hint="eastAsia" w:ascii="仿宋" w:hAnsi="仿宋" w:eastAsia="仿宋" w:cs="仿宋"/>
          <w:color w:val="000000" w:themeColor="text1"/>
          <w:sz w:val="32"/>
          <w:szCs w:val="32"/>
        </w:rPr>
        <w:t>确保不发生涉邪教网络传播事件，确保不发生邪教人员自杀自残等极端事件，确保不发生大面积反宣恶性事件</w:t>
      </w:r>
      <w:r>
        <w:rPr>
          <w:rFonts w:hint="eastAsia" w:ascii="仿宋" w:hAnsi="仿宋" w:eastAsia="仿宋" w:cs="仿宋"/>
          <w:color w:val="000000" w:themeColor="text1"/>
          <w:sz w:val="32"/>
          <w:szCs w:val="32"/>
          <w:lang w:eastAsia="zh-CN"/>
        </w:rPr>
        <w:t>）。</w:t>
      </w:r>
      <w:r>
        <w:rPr>
          <w:rFonts w:hint="eastAsia" w:ascii="华文仿宋" w:hAnsi="华文仿宋" w:eastAsia="华文仿宋"/>
          <w:color w:val="000000" w:themeColor="text1"/>
          <w:sz w:val="32"/>
          <w:szCs w:val="32"/>
        </w:rPr>
        <w:t>利用各种形式开展反邪教警示教育宣传工作</w:t>
      </w:r>
      <w:r>
        <w:rPr>
          <w:rFonts w:hint="eastAsia" w:ascii="华文仿宋" w:hAnsi="华文仿宋" w:eastAsia="华文仿宋"/>
          <w:color w:val="000000" w:themeColor="text1"/>
          <w:sz w:val="32"/>
          <w:szCs w:val="32"/>
          <w:lang w:eastAsia="zh-CN"/>
        </w:rPr>
        <w:t>。</w:t>
      </w:r>
    </w:p>
    <w:p>
      <w:pPr>
        <w:pStyle w:val="11"/>
        <w:rPr>
          <w:rFonts w:hint="eastAsia" w:ascii="仿宋" w:hAnsi="仿宋" w:eastAsia="仿宋" w:cs="仿宋"/>
          <w:b/>
          <w:bCs/>
          <w:color w:val="000000"/>
          <w:spacing w:val="0"/>
          <w:w w:val="100"/>
          <w:position w:val="0"/>
          <w:sz w:val="28"/>
          <w:szCs w:val="28"/>
          <w:lang w:val="en-US" w:eastAsia="zh-CN" w:bidi="ar-SA"/>
        </w:rPr>
      </w:pPr>
      <w:r>
        <w:rPr>
          <w:rFonts w:hint="eastAsia" w:ascii="仿宋" w:hAnsi="仿宋" w:eastAsia="仿宋" w:cs="仿宋"/>
          <w:b/>
          <w:bCs/>
          <w:color w:val="000000"/>
          <w:spacing w:val="0"/>
          <w:w w:val="100"/>
          <w:position w:val="0"/>
          <w:sz w:val="28"/>
          <w:szCs w:val="28"/>
          <w:lang w:val="en-US" w:eastAsia="zh-CN" w:bidi="ar-SA"/>
        </w:rPr>
        <w:t>（三）信访稳定相关工作</w:t>
      </w:r>
    </w:p>
    <w:p>
      <w:pPr>
        <w:pStyle w:val="11"/>
        <w:numPr>
          <w:ilvl w:val="0"/>
          <w:numId w:val="0"/>
        </w:numPr>
        <w:ind w:firstLine="640" w:firstLineChars="200"/>
        <w:rPr>
          <w:rFonts w:hint="eastAsia" w:ascii="仿宋_GB2312" w:hAnsi="Times New Roman" w:eastAsia="仿宋_GB2312" w:cs="Times New Roman"/>
          <w:b w:val="0"/>
          <w:color w:val="000000" w:themeColor="text1"/>
          <w:sz w:val="32"/>
          <w:szCs w:val="32"/>
          <w:lang w:eastAsia="zh-CN"/>
        </w:rPr>
      </w:pPr>
      <w:r>
        <w:rPr>
          <w:rFonts w:hint="eastAsia" w:ascii="仿宋" w:hAnsi="仿宋" w:eastAsia="仿宋" w:cs="仿宋"/>
          <w:b w:val="0"/>
          <w:sz w:val="32"/>
          <w:szCs w:val="32"/>
          <w:lang w:val="en-US" w:eastAsia="zh-CN" w:bidi="ar-SA"/>
        </w:rPr>
        <w:t xml:space="preserve"> 绩效目标：</w:t>
      </w:r>
      <w:r>
        <w:rPr>
          <w:rFonts w:hint="eastAsia" w:ascii="仿宋_GB2312" w:hAnsi="Times New Roman" w:eastAsia="仿宋_GB2312" w:cs="Times New Roman"/>
          <w:b w:val="0"/>
          <w:color w:val="000000" w:themeColor="text1"/>
          <w:sz w:val="32"/>
          <w:szCs w:val="32"/>
        </w:rPr>
        <w:t>做好信访接待工作</w:t>
      </w:r>
      <w:r>
        <w:rPr>
          <w:rFonts w:hint="eastAsia" w:ascii="仿宋_GB2312" w:hAnsi="Times New Roman" w:eastAsia="仿宋_GB2312" w:cs="Times New Roman"/>
          <w:b w:val="0"/>
          <w:color w:val="000000" w:themeColor="text1"/>
          <w:sz w:val="32"/>
          <w:szCs w:val="32"/>
          <w:lang w:eastAsia="zh-CN"/>
        </w:rPr>
        <w:t>。</w:t>
      </w:r>
      <w:r>
        <w:rPr>
          <w:rFonts w:hint="eastAsia" w:ascii="仿宋_GB2312" w:hAnsi="Times New Roman" w:eastAsia="仿宋_GB2312" w:cs="Times New Roman"/>
          <w:b w:val="0"/>
          <w:color w:val="000000" w:themeColor="text1"/>
          <w:sz w:val="32"/>
          <w:szCs w:val="32"/>
        </w:rPr>
        <w:t>坚持矛盾隐患排查化解稳控制度</w:t>
      </w:r>
      <w:r>
        <w:rPr>
          <w:rFonts w:hint="eastAsia" w:ascii="仿宋_GB2312" w:hAnsi="Times New Roman" w:eastAsia="仿宋_GB2312" w:cs="Times New Roman"/>
          <w:b w:val="0"/>
          <w:color w:val="000000" w:themeColor="text1"/>
          <w:sz w:val="32"/>
          <w:szCs w:val="32"/>
          <w:lang w:eastAsia="zh-CN"/>
        </w:rPr>
        <w:t>。</w:t>
      </w:r>
      <w:r>
        <w:rPr>
          <w:rFonts w:hint="eastAsia" w:ascii="仿宋_GB2312" w:hAnsi="Times New Roman" w:eastAsia="仿宋_GB2312" w:cs="Times New Roman"/>
          <w:b w:val="0"/>
          <w:color w:val="000000" w:themeColor="text1"/>
          <w:sz w:val="32"/>
          <w:szCs w:val="32"/>
        </w:rPr>
        <w:t>做好敏感时期信访维稳任务</w:t>
      </w:r>
      <w:r>
        <w:rPr>
          <w:rFonts w:hint="eastAsia" w:ascii="仿宋_GB2312" w:hAnsi="Times New Roman" w:eastAsia="仿宋_GB2312" w:cs="Times New Roman"/>
          <w:b w:val="0"/>
          <w:color w:val="000000" w:themeColor="text1"/>
          <w:sz w:val="32"/>
          <w:szCs w:val="32"/>
          <w:lang w:eastAsia="zh-CN"/>
        </w:rPr>
        <w:t>。</w:t>
      </w:r>
      <w:r>
        <w:rPr>
          <w:rFonts w:hint="eastAsia" w:ascii="仿宋_GB2312" w:hAnsi="Times New Roman" w:eastAsia="仿宋_GB2312" w:cs="Times New Roman"/>
          <w:b w:val="0"/>
          <w:color w:val="000000" w:themeColor="text1"/>
          <w:sz w:val="32"/>
          <w:szCs w:val="32"/>
        </w:rPr>
        <w:t>落实工管委领导公开接访、约访、下访制度</w:t>
      </w:r>
      <w:r>
        <w:rPr>
          <w:rFonts w:hint="eastAsia" w:ascii="仿宋_GB2312" w:hAnsi="Times New Roman" w:eastAsia="仿宋_GB2312" w:cs="Times New Roman"/>
          <w:b w:val="0"/>
          <w:color w:val="000000" w:themeColor="text1"/>
          <w:sz w:val="32"/>
          <w:szCs w:val="32"/>
          <w:lang w:eastAsia="zh-CN"/>
        </w:rPr>
        <w:t>。</w:t>
      </w:r>
    </w:p>
    <w:p>
      <w:pPr>
        <w:pStyle w:val="11"/>
        <w:rPr>
          <w:rFonts w:hint="eastAsia" w:ascii="仿宋" w:hAnsi="仿宋" w:eastAsia="仿宋" w:cs="仿宋"/>
          <w:b/>
          <w:bCs/>
          <w:color w:val="000000"/>
          <w:spacing w:val="0"/>
          <w:w w:val="100"/>
          <w:position w:val="0"/>
          <w:sz w:val="28"/>
          <w:szCs w:val="28"/>
          <w:lang w:val="en-US" w:eastAsia="zh-CN" w:bidi="ar-SA"/>
        </w:rPr>
      </w:pPr>
      <w:r>
        <w:rPr>
          <w:rFonts w:hint="eastAsia" w:ascii="仿宋" w:hAnsi="仿宋" w:eastAsia="仿宋" w:cs="仿宋"/>
          <w:b/>
          <w:bCs/>
          <w:color w:val="000000"/>
          <w:spacing w:val="0"/>
          <w:w w:val="100"/>
          <w:position w:val="0"/>
          <w:sz w:val="28"/>
          <w:szCs w:val="28"/>
          <w:lang w:val="en-US" w:eastAsia="zh-CN" w:bidi="ar-SA"/>
        </w:rPr>
        <w:t>（四）法治承德高新区场景工作</w:t>
      </w:r>
    </w:p>
    <w:p>
      <w:pPr>
        <w:pStyle w:val="11"/>
        <w:numPr>
          <w:ilvl w:val="0"/>
          <w:numId w:val="0"/>
        </w:numPr>
        <w:ind w:firstLine="640" w:firstLineChars="200"/>
        <w:rPr>
          <w:rFonts w:hint="eastAsia" w:ascii="仿宋_GB2312" w:hAnsi="Times New Roman" w:eastAsia="仿宋_GB2312" w:cs="Times New Roman"/>
          <w:b w:val="0"/>
          <w:color w:val="000000" w:themeColor="text1"/>
          <w:sz w:val="32"/>
          <w:szCs w:val="32"/>
          <w:lang w:val="en-US" w:eastAsia="zh-CN"/>
        </w:rPr>
      </w:pPr>
      <w:r>
        <w:rPr>
          <w:rFonts w:hint="eastAsia" w:ascii="仿宋" w:hAnsi="仿宋" w:eastAsia="仿宋" w:cs="仿宋"/>
          <w:b w:val="0"/>
          <w:sz w:val="32"/>
          <w:szCs w:val="32"/>
          <w:lang w:val="en-US" w:eastAsia="zh-CN" w:bidi="ar-SA"/>
        </w:rPr>
        <w:t xml:space="preserve"> 绩效目标：</w:t>
      </w:r>
      <w:r>
        <w:rPr>
          <w:rFonts w:hint="eastAsia" w:ascii="仿宋_GB2312" w:hAnsi="Times New Roman" w:eastAsia="仿宋_GB2312" w:cs="Times New Roman"/>
          <w:b w:val="0"/>
          <w:color w:val="000000" w:themeColor="text1"/>
          <w:sz w:val="32"/>
          <w:szCs w:val="32"/>
          <w:lang w:eastAsia="zh-CN"/>
        </w:rPr>
        <w:t>筹备召开全面依法治区会议、</w:t>
      </w:r>
      <w:r>
        <w:rPr>
          <w:rFonts w:hint="eastAsia" w:ascii="仿宋_GB2312" w:hAnsi="Times New Roman" w:eastAsia="仿宋_GB2312" w:cs="Times New Roman"/>
          <w:b w:val="0"/>
          <w:color w:val="000000" w:themeColor="text1"/>
          <w:sz w:val="32"/>
          <w:szCs w:val="32"/>
          <w:lang w:val="en-US" w:eastAsia="zh-CN"/>
        </w:rPr>
        <w:t>严格执行行政重大决策和规范性文件合法性审查、规范执法行为、社区矫正工作扎实开展、完成行政应诉工作、发挥调解组织作用、常态化开展普法工作。</w:t>
      </w:r>
    </w:p>
    <w:p>
      <w:pPr>
        <w:pStyle w:val="11"/>
        <w:rPr>
          <w:rFonts w:hint="eastAsia" w:ascii="仿宋" w:hAnsi="仿宋" w:eastAsia="仿宋" w:cs="仿宋"/>
          <w:b/>
          <w:bCs/>
          <w:color w:val="000000"/>
          <w:spacing w:val="0"/>
          <w:w w:val="100"/>
          <w:position w:val="0"/>
          <w:sz w:val="28"/>
          <w:szCs w:val="28"/>
          <w:lang w:val="en-US" w:eastAsia="zh-CN" w:bidi="ar-SA"/>
        </w:rPr>
      </w:pPr>
      <w:r>
        <w:rPr>
          <w:rFonts w:hint="eastAsia" w:ascii="仿宋" w:hAnsi="仿宋" w:eastAsia="仿宋" w:cs="仿宋"/>
          <w:b/>
          <w:bCs/>
          <w:color w:val="000000"/>
          <w:spacing w:val="0"/>
          <w:w w:val="100"/>
          <w:position w:val="0"/>
          <w:sz w:val="28"/>
          <w:szCs w:val="28"/>
          <w:lang w:val="en-US" w:eastAsia="zh-CN" w:bidi="ar-SA"/>
        </w:rPr>
        <w:t>（五）政法队伍建设工作</w:t>
      </w:r>
    </w:p>
    <w:p>
      <w:pPr>
        <w:pStyle w:val="11"/>
        <w:numPr>
          <w:ilvl w:val="0"/>
          <w:numId w:val="0"/>
        </w:numPr>
        <w:ind w:firstLine="640" w:firstLineChars="200"/>
        <w:rPr>
          <w:rFonts w:hint="eastAsia" w:ascii="仿宋" w:hAnsi="仿宋" w:eastAsia="仿宋" w:cs="仿宋"/>
          <w:b w:val="0"/>
          <w:sz w:val="32"/>
          <w:szCs w:val="32"/>
          <w:lang w:val="en-US" w:eastAsia="zh-CN" w:bidi="ar-SA"/>
        </w:rPr>
      </w:pPr>
      <w:r>
        <w:rPr>
          <w:rFonts w:hint="eastAsia" w:ascii="仿宋_GB2312" w:hAnsi="Times New Roman" w:eastAsia="仿宋_GB2312" w:cs="Times New Roman"/>
          <w:b w:val="0"/>
          <w:color w:val="000000" w:themeColor="text1"/>
          <w:sz w:val="32"/>
          <w:szCs w:val="32"/>
          <w:lang w:val="en-US" w:eastAsia="zh-CN"/>
        </w:rPr>
        <w:t xml:space="preserve"> </w:t>
      </w:r>
      <w:r>
        <w:rPr>
          <w:rFonts w:hint="eastAsia" w:ascii="仿宋" w:hAnsi="仿宋" w:eastAsia="仿宋" w:cs="仿宋"/>
          <w:b w:val="0"/>
          <w:sz w:val="32"/>
          <w:szCs w:val="32"/>
          <w:lang w:val="en-US" w:eastAsia="zh-CN" w:bidi="ar-SA"/>
        </w:rPr>
        <w:t>绩效目标：强化政法队伍纪律意识、强化政法队伍素质教育。</w:t>
      </w:r>
    </w:p>
    <w:p>
      <w:pPr>
        <w:pStyle w:val="11"/>
        <w:numPr>
          <w:ilvl w:val="0"/>
          <w:numId w:val="0"/>
        </w:numPr>
        <w:rPr>
          <w:rFonts w:hint="eastAsia" w:ascii="仿宋" w:hAnsi="仿宋" w:eastAsia="仿宋" w:cs="仿宋"/>
          <w:b/>
          <w:bCs/>
          <w:color w:val="000000"/>
          <w:spacing w:val="0"/>
          <w:w w:val="100"/>
          <w:position w:val="0"/>
          <w:sz w:val="32"/>
          <w:szCs w:val="32"/>
          <w:lang w:val="en-US" w:eastAsia="zh-CN" w:bidi="ar-SA"/>
        </w:rPr>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spacing w:line="360" w:lineRule="auto"/>
        <w:ind w:firstLine="562" w:firstLineChars="200"/>
        <w:jc w:val="left"/>
        <w:rPr>
          <w:rFonts w:hint="eastAsia" w:ascii="仿宋" w:hAnsi="仿宋" w:eastAsia="仿宋" w:cs="仿宋"/>
          <w:b/>
          <w:bCs/>
          <w:color w:val="000000"/>
          <w:spacing w:val="0"/>
          <w:w w:val="100"/>
          <w:position w:val="0"/>
          <w:sz w:val="32"/>
          <w:szCs w:val="32"/>
        </w:rPr>
      </w:pPr>
      <w:r>
        <w:rPr>
          <w:rFonts w:hint="eastAsia" w:ascii="仿宋" w:hAnsi="仿宋" w:eastAsia="仿宋" w:cs="仿宋"/>
          <w:b/>
          <w:bCs/>
          <w:color w:val="000000"/>
          <w:spacing w:val="0"/>
          <w:w w:val="100"/>
          <w:position w:val="0"/>
          <w:sz w:val="28"/>
          <w:szCs w:val="28"/>
          <w:lang w:eastAsia="zh-CN"/>
        </w:rPr>
        <w:t>（</w:t>
      </w:r>
      <w:r>
        <w:rPr>
          <w:rFonts w:hint="eastAsia" w:ascii="仿宋" w:hAnsi="仿宋" w:eastAsia="仿宋" w:cs="仿宋"/>
          <w:b/>
          <w:bCs/>
          <w:color w:val="000000"/>
          <w:spacing w:val="0"/>
          <w:w w:val="100"/>
          <w:position w:val="0"/>
          <w:sz w:val="28"/>
          <w:szCs w:val="28"/>
          <w:lang w:val="en-US" w:eastAsia="zh-CN"/>
        </w:rPr>
        <w:t>一</w:t>
      </w:r>
      <w:r>
        <w:rPr>
          <w:rFonts w:hint="eastAsia" w:ascii="仿宋" w:hAnsi="仿宋" w:eastAsia="仿宋" w:cs="仿宋"/>
          <w:b/>
          <w:bCs/>
          <w:color w:val="000000"/>
          <w:spacing w:val="0"/>
          <w:w w:val="100"/>
          <w:position w:val="0"/>
          <w:sz w:val="28"/>
          <w:szCs w:val="28"/>
          <w:lang w:eastAsia="zh-CN"/>
        </w:rPr>
        <w:t>）</w:t>
      </w:r>
      <w:r>
        <w:rPr>
          <w:rFonts w:hint="eastAsia" w:ascii="仿宋" w:hAnsi="仿宋" w:eastAsia="仿宋" w:cs="仿宋"/>
          <w:b/>
          <w:bCs/>
          <w:color w:val="000000"/>
          <w:spacing w:val="0"/>
          <w:w w:val="100"/>
          <w:position w:val="0"/>
          <w:sz w:val="28"/>
          <w:szCs w:val="28"/>
        </w:rPr>
        <w:t>完善制度建设</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为贯彻落实中共承德市委、承德市人民政府《关于全面实施预算绩效管理的实施意见》，按照</w:t>
      </w:r>
      <w:r>
        <w:rPr>
          <w:rFonts w:hint="eastAsia" w:ascii="仿宋" w:hAnsi="仿宋" w:eastAsia="仿宋" w:cs="仿宋"/>
          <w:sz w:val="32"/>
          <w:szCs w:val="32"/>
          <w:lang w:val="en-US" w:eastAsia="zh-CN"/>
        </w:rPr>
        <w:t>河北省财政厅《关于认真做好2022年度预算部门预算绩效目标编制工作的通知》，</w:t>
      </w:r>
      <w:r>
        <w:rPr>
          <w:rFonts w:hint="eastAsia" w:ascii="仿宋" w:hAnsi="仿宋" w:eastAsia="仿宋" w:cs="仿宋"/>
          <w:sz w:val="32"/>
          <w:szCs w:val="32"/>
        </w:rPr>
        <w:t>承德高新技术产业开发区财政局《关于做好202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年部门预算</w:t>
      </w:r>
      <w:r>
        <w:rPr>
          <w:rFonts w:hint="eastAsia" w:ascii="仿宋" w:hAnsi="仿宋" w:eastAsia="仿宋" w:cs="仿宋"/>
          <w:sz w:val="32"/>
          <w:szCs w:val="32"/>
          <w:lang w:val="en-US" w:eastAsia="zh-CN"/>
        </w:rPr>
        <w:t>绩效目标</w:t>
      </w:r>
      <w:r>
        <w:rPr>
          <w:rFonts w:hint="eastAsia" w:ascii="仿宋" w:hAnsi="仿宋" w:eastAsia="仿宋" w:cs="仿宋"/>
          <w:sz w:val="32"/>
          <w:szCs w:val="32"/>
        </w:rPr>
        <w:t>编制工作的通知》承高财发【202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154</w:t>
      </w:r>
      <w:r>
        <w:rPr>
          <w:rFonts w:hint="eastAsia" w:ascii="仿宋" w:hAnsi="仿宋" w:eastAsia="仿宋" w:cs="仿宋"/>
          <w:sz w:val="32"/>
          <w:szCs w:val="32"/>
        </w:rPr>
        <w:t>号</w:t>
      </w:r>
      <w:r>
        <w:rPr>
          <w:rFonts w:hint="eastAsia" w:ascii="仿宋" w:hAnsi="仿宋" w:eastAsia="仿宋" w:cs="仿宋"/>
          <w:sz w:val="32"/>
          <w:szCs w:val="32"/>
          <w:lang w:val="en-US" w:eastAsia="zh-CN"/>
        </w:rPr>
        <w:t>的</w:t>
      </w:r>
      <w:r>
        <w:rPr>
          <w:rFonts w:hint="eastAsia" w:ascii="仿宋" w:hAnsi="仿宋" w:eastAsia="仿宋" w:cs="仿宋"/>
          <w:sz w:val="32"/>
          <w:szCs w:val="32"/>
        </w:rPr>
        <w:t>要求，制定单位整体、项目绩效制度，进一步完善单位的专项资金使用管理制度，为全年预算绩效目标的实现奠定制度基础。</w:t>
      </w:r>
    </w:p>
    <w:p>
      <w:pPr>
        <w:spacing w:line="360" w:lineRule="auto"/>
        <w:ind w:firstLine="562" w:firstLineChars="200"/>
        <w:jc w:val="left"/>
        <w:rPr>
          <w:rFonts w:hint="eastAsia" w:ascii="仿宋" w:hAnsi="仿宋" w:eastAsia="仿宋" w:cs="仿宋"/>
          <w:b/>
          <w:bCs/>
          <w:color w:val="000000"/>
          <w:spacing w:val="0"/>
          <w:w w:val="100"/>
          <w:position w:val="0"/>
          <w:sz w:val="32"/>
          <w:szCs w:val="32"/>
        </w:rPr>
      </w:pPr>
      <w:r>
        <w:rPr>
          <w:rFonts w:hint="eastAsia" w:ascii="仿宋" w:hAnsi="仿宋" w:eastAsia="仿宋" w:cs="仿宋"/>
          <w:b/>
          <w:bCs/>
          <w:color w:val="000000"/>
          <w:spacing w:val="0"/>
          <w:w w:val="100"/>
          <w:position w:val="0"/>
          <w:sz w:val="28"/>
          <w:szCs w:val="28"/>
          <w:lang w:eastAsia="zh-CN"/>
        </w:rPr>
        <w:t>（</w:t>
      </w:r>
      <w:r>
        <w:rPr>
          <w:rFonts w:hint="eastAsia" w:ascii="仿宋" w:hAnsi="仿宋" w:eastAsia="仿宋" w:cs="仿宋"/>
          <w:b/>
          <w:bCs/>
          <w:color w:val="000000"/>
          <w:spacing w:val="0"/>
          <w:w w:val="100"/>
          <w:position w:val="0"/>
          <w:sz w:val="28"/>
          <w:szCs w:val="28"/>
          <w:lang w:val="en-US" w:eastAsia="zh-CN"/>
        </w:rPr>
        <w:t>二</w:t>
      </w:r>
      <w:r>
        <w:rPr>
          <w:rFonts w:hint="eastAsia" w:ascii="仿宋" w:hAnsi="仿宋" w:eastAsia="仿宋" w:cs="仿宋"/>
          <w:b/>
          <w:bCs/>
          <w:color w:val="000000"/>
          <w:spacing w:val="0"/>
          <w:w w:val="100"/>
          <w:position w:val="0"/>
          <w:sz w:val="28"/>
          <w:szCs w:val="28"/>
          <w:lang w:eastAsia="zh-CN"/>
        </w:rPr>
        <w:t>）</w:t>
      </w:r>
      <w:r>
        <w:rPr>
          <w:rFonts w:hint="eastAsia" w:ascii="仿宋" w:hAnsi="仿宋" w:eastAsia="仿宋" w:cs="仿宋"/>
          <w:b/>
          <w:bCs/>
          <w:color w:val="000000"/>
          <w:spacing w:val="0"/>
          <w:w w:val="100"/>
          <w:position w:val="0"/>
          <w:sz w:val="28"/>
          <w:szCs w:val="28"/>
        </w:rPr>
        <w:t>加强支出管理</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根据年度工作计划安排，合理确定项目落实进度，根据项目实施方案细化项目资金支出计划，在规定时间内加快项目预算执行进度优化支出结构，细化支出项目，及时支付资金，确保保质保量完成项目支出。</w:t>
      </w:r>
    </w:p>
    <w:p>
      <w:pPr>
        <w:spacing w:line="360" w:lineRule="auto"/>
        <w:ind w:firstLine="562" w:firstLineChars="200"/>
        <w:jc w:val="left"/>
        <w:rPr>
          <w:rFonts w:hint="eastAsia" w:ascii="仿宋" w:hAnsi="仿宋" w:eastAsia="仿宋" w:cs="仿宋"/>
          <w:b/>
          <w:bCs/>
          <w:color w:val="000000"/>
          <w:spacing w:val="0"/>
          <w:w w:val="100"/>
          <w:position w:val="0"/>
          <w:sz w:val="28"/>
          <w:szCs w:val="28"/>
          <w:lang w:eastAsia="zh-CN"/>
        </w:rPr>
      </w:pPr>
      <w:r>
        <w:rPr>
          <w:rFonts w:hint="eastAsia" w:ascii="仿宋" w:hAnsi="仿宋" w:eastAsia="仿宋" w:cs="仿宋"/>
          <w:b/>
          <w:bCs/>
          <w:color w:val="000000"/>
          <w:spacing w:val="0"/>
          <w:w w:val="100"/>
          <w:position w:val="0"/>
          <w:sz w:val="28"/>
          <w:szCs w:val="28"/>
          <w:lang w:eastAsia="zh-CN"/>
        </w:rPr>
        <w:t>（</w:t>
      </w:r>
      <w:r>
        <w:rPr>
          <w:rFonts w:hint="eastAsia" w:ascii="仿宋" w:hAnsi="仿宋" w:eastAsia="仿宋" w:cs="仿宋"/>
          <w:b/>
          <w:bCs/>
          <w:color w:val="000000"/>
          <w:spacing w:val="0"/>
          <w:w w:val="100"/>
          <w:position w:val="0"/>
          <w:sz w:val="28"/>
          <w:szCs w:val="28"/>
          <w:lang w:val="en-US" w:eastAsia="zh-CN"/>
        </w:rPr>
        <w:t>三</w:t>
      </w:r>
      <w:r>
        <w:rPr>
          <w:rFonts w:hint="eastAsia" w:ascii="仿宋" w:hAnsi="仿宋" w:eastAsia="仿宋" w:cs="仿宋"/>
          <w:b/>
          <w:bCs/>
          <w:color w:val="000000"/>
          <w:spacing w:val="0"/>
          <w:w w:val="100"/>
          <w:position w:val="0"/>
          <w:sz w:val="28"/>
          <w:szCs w:val="28"/>
          <w:lang w:eastAsia="zh-CN"/>
        </w:rPr>
        <w:t>）加强绩效运行监控</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工作任务按职责分配各部门，各部门按月划分完成</w:t>
      </w:r>
      <w:r>
        <w:rPr>
          <w:rFonts w:hint="eastAsia" w:ascii="仿宋" w:hAnsi="仿宋" w:eastAsia="仿宋" w:cs="仿宋"/>
          <w:sz w:val="32"/>
          <w:szCs w:val="32"/>
          <w:lang w:eastAsia="zh-CN"/>
        </w:rPr>
        <w:t>进</w:t>
      </w:r>
      <w:r>
        <w:rPr>
          <w:rFonts w:hint="eastAsia" w:ascii="仿宋" w:hAnsi="仿宋" w:eastAsia="仿宋" w:cs="仿宋"/>
          <w:sz w:val="32"/>
          <w:szCs w:val="32"/>
        </w:rPr>
        <w:t>度，月末各部门汇报工作完成情况，随时发现问题随时解决。</w:t>
      </w:r>
    </w:p>
    <w:p>
      <w:pPr>
        <w:spacing w:line="360" w:lineRule="auto"/>
        <w:ind w:firstLine="562" w:firstLineChars="200"/>
        <w:jc w:val="left"/>
        <w:rPr>
          <w:rFonts w:hint="eastAsia" w:ascii="仿宋" w:hAnsi="仿宋" w:eastAsia="仿宋" w:cs="仿宋"/>
          <w:b/>
          <w:bCs/>
          <w:color w:val="000000"/>
          <w:spacing w:val="0"/>
          <w:w w:val="100"/>
          <w:position w:val="0"/>
          <w:sz w:val="28"/>
          <w:szCs w:val="28"/>
          <w:lang w:eastAsia="zh-CN"/>
        </w:rPr>
      </w:pPr>
      <w:r>
        <w:rPr>
          <w:rFonts w:hint="eastAsia" w:ascii="仿宋" w:hAnsi="仿宋" w:eastAsia="仿宋" w:cs="仿宋"/>
          <w:b/>
          <w:bCs/>
          <w:color w:val="000000"/>
          <w:spacing w:val="0"/>
          <w:w w:val="100"/>
          <w:position w:val="0"/>
          <w:sz w:val="28"/>
          <w:szCs w:val="28"/>
          <w:lang w:eastAsia="zh-CN"/>
        </w:rPr>
        <w:t>（</w:t>
      </w:r>
      <w:r>
        <w:rPr>
          <w:rFonts w:hint="eastAsia" w:ascii="仿宋" w:hAnsi="仿宋" w:eastAsia="仿宋" w:cs="仿宋"/>
          <w:b/>
          <w:bCs/>
          <w:color w:val="000000"/>
          <w:spacing w:val="0"/>
          <w:w w:val="100"/>
          <w:position w:val="0"/>
          <w:sz w:val="28"/>
          <w:szCs w:val="28"/>
          <w:lang w:val="en-US" w:eastAsia="zh-CN"/>
        </w:rPr>
        <w:t>四</w:t>
      </w:r>
      <w:r>
        <w:rPr>
          <w:rFonts w:hint="eastAsia" w:ascii="仿宋" w:hAnsi="仿宋" w:eastAsia="仿宋" w:cs="仿宋"/>
          <w:b/>
          <w:bCs/>
          <w:color w:val="000000"/>
          <w:spacing w:val="0"/>
          <w:w w:val="100"/>
          <w:position w:val="0"/>
          <w:sz w:val="28"/>
          <w:szCs w:val="28"/>
          <w:lang w:eastAsia="zh-CN"/>
        </w:rPr>
        <w:t>）做好绩效自评</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年度预算执行终了，对照年初设定的绩效目标，按要求开展上年度部门预算绩效自评，对评价中发现的问题及时整改，调整优化支出结构，提高财政资金使用效益。实现预算编制与绩效目标编制的融合统一。</w:t>
      </w:r>
    </w:p>
    <w:p>
      <w:pPr>
        <w:spacing w:line="360" w:lineRule="auto"/>
        <w:ind w:firstLine="562" w:firstLineChars="200"/>
        <w:jc w:val="left"/>
        <w:rPr>
          <w:rFonts w:hint="eastAsia" w:ascii="仿宋" w:hAnsi="仿宋" w:eastAsia="仿宋" w:cs="仿宋"/>
          <w:b/>
          <w:bCs/>
          <w:color w:val="000000"/>
          <w:spacing w:val="0"/>
          <w:w w:val="100"/>
          <w:position w:val="0"/>
          <w:sz w:val="28"/>
          <w:szCs w:val="28"/>
          <w:lang w:eastAsia="zh-CN"/>
        </w:rPr>
      </w:pPr>
      <w:r>
        <w:rPr>
          <w:rFonts w:hint="eastAsia" w:ascii="仿宋" w:hAnsi="仿宋" w:eastAsia="仿宋" w:cs="仿宋"/>
          <w:b/>
          <w:bCs/>
          <w:color w:val="000000"/>
          <w:spacing w:val="0"/>
          <w:w w:val="100"/>
          <w:position w:val="0"/>
          <w:sz w:val="28"/>
          <w:szCs w:val="28"/>
          <w:lang w:eastAsia="zh-CN"/>
        </w:rPr>
        <w:t>（</w:t>
      </w:r>
      <w:r>
        <w:rPr>
          <w:rFonts w:hint="eastAsia" w:ascii="仿宋" w:hAnsi="仿宋" w:eastAsia="仿宋" w:cs="仿宋"/>
          <w:b/>
          <w:bCs/>
          <w:color w:val="000000"/>
          <w:spacing w:val="0"/>
          <w:w w:val="100"/>
          <w:position w:val="0"/>
          <w:sz w:val="28"/>
          <w:szCs w:val="28"/>
          <w:lang w:val="en-US" w:eastAsia="zh-CN"/>
        </w:rPr>
        <w:t>五</w:t>
      </w:r>
      <w:r>
        <w:rPr>
          <w:rFonts w:hint="eastAsia" w:ascii="仿宋" w:hAnsi="仿宋" w:eastAsia="仿宋" w:cs="仿宋"/>
          <w:b/>
          <w:bCs/>
          <w:color w:val="000000"/>
          <w:spacing w:val="0"/>
          <w:w w:val="100"/>
          <w:position w:val="0"/>
          <w:sz w:val="28"/>
          <w:szCs w:val="28"/>
          <w:lang w:eastAsia="zh-CN"/>
        </w:rPr>
        <w:t>）规范财务资产管理</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进一步完善财务管理制度，严格政府采购手续，严格执行审批程序，加强固定资产管理、使和报废，做到支出合理，物尽其用。</w:t>
      </w:r>
    </w:p>
    <w:p>
      <w:pPr>
        <w:spacing w:line="360" w:lineRule="auto"/>
        <w:ind w:firstLine="562" w:firstLineChars="200"/>
        <w:jc w:val="left"/>
        <w:rPr>
          <w:rFonts w:hint="eastAsia" w:ascii="仿宋" w:hAnsi="仿宋" w:eastAsia="仿宋" w:cs="仿宋"/>
          <w:b/>
          <w:bCs/>
          <w:color w:val="000000"/>
          <w:spacing w:val="0"/>
          <w:w w:val="100"/>
          <w:position w:val="0"/>
          <w:sz w:val="28"/>
          <w:szCs w:val="28"/>
          <w:lang w:eastAsia="zh-CN"/>
        </w:rPr>
      </w:pPr>
      <w:r>
        <w:rPr>
          <w:rFonts w:hint="eastAsia" w:ascii="仿宋" w:hAnsi="仿宋" w:eastAsia="仿宋" w:cs="仿宋"/>
          <w:b/>
          <w:bCs/>
          <w:color w:val="000000"/>
          <w:spacing w:val="0"/>
          <w:w w:val="100"/>
          <w:position w:val="0"/>
          <w:sz w:val="28"/>
          <w:szCs w:val="28"/>
          <w:lang w:eastAsia="zh-CN"/>
        </w:rPr>
        <w:t>（</w:t>
      </w:r>
      <w:r>
        <w:rPr>
          <w:rFonts w:hint="eastAsia" w:ascii="仿宋" w:hAnsi="仿宋" w:eastAsia="仿宋" w:cs="仿宋"/>
          <w:b/>
          <w:bCs/>
          <w:color w:val="000000"/>
          <w:spacing w:val="0"/>
          <w:w w:val="100"/>
          <w:position w:val="0"/>
          <w:sz w:val="28"/>
          <w:szCs w:val="28"/>
          <w:lang w:val="en-US" w:eastAsia="zh-CN"/>
        </w:rPr>
        <w:t>六</w:t>
      </w:r>
      <w:r>
        <w:rPr>
          <w:rFonts w:hint="eastAsia" w:ascii="仿宋" w:hAnsi="仿宋" w:eastAsia="仿宋" w:cs="仿宋"/>
          <w:b/>
          <w:bCs/>
          <w:color w:val="000000"/>
          <w:spacing w:val="0"/>
          <w:w w:val="100"/>
          <w:position w:val="0"/>
          <w:sz w:val="28"/>
          <w:szCs w:val="28"/>
          <w:lang w:eastAsia="zh-CN"/>
        </w:rPr>
        <w:t>）加强内部监督</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620"/>
        <w:jc w:val="both"/>
        <w:textAlignment w:val="auto"/>
        <w:rPr>
          <w:rFonts w:hint="eastAsia" w:ascii="仿宋" w:hAnsi="仿宋" w:eastAsia="仿宋" w:cs="仿宋"/>
          <w:sz w:val="32"/>
          <w:szCs w:val="32"/>
        </w:rPr>
      </w:pPr>
      <w:r>
        <w:rPr>
          <w:rFonts w:hint="eastAsia" w:ascii="仿宋" w:hAnsi="仿宋" w:eastAsia="仿宋" w:cs="仿宋"/>
          <w:sz w:val="32"/>
          <w:szCs w:val="32"/>
        </w:rPr>
        <w:t>进一步加强内部监督制度建设，支出超过1000元必须经过分管负责我和单位主要负责人同意，5000元以上需经局内会议研究同意。加强对会计资料进行内部审计，并配合做好审计、财政监督等外部监督工作，确保财政资金安全有效。</w:t>
      </w:r>
    </w:p>
    <w:p>
      <w:pPr>
        <w:spacing w:line="360" w:lineRule="auto"/>
        <w:ind w:firstLine="562" w:firstLineChars="200"/>
        <w:jc w:val="left"/>
        <w:rPr>
          <w:rFonts w:hint="eastAsia" w:ascii="仿宋" w:hAnsi="仿宋" w:eastAsia="仿宋" w:cs="仿宋"/>
          <w:b/>
          <w:bCs/>
          <w:color w:val="000000"/>
          <w:spacing w:val="0"/>
          <w:w w:val="100"/>
          <w:position w:val="0"/>
          <w:sz w:val="28"/>
          <w:szCs w:val="28"/>
          <w:lang w:eastAsia="zh-CN"/>
        </w:rPr>
      </w:pPr>
      <w:r>
        <w:rPr>
          <w:rFonts w:hint="eastAsia" w:ascii="仿宋" w:hAnsi="仿宋" w:eastAsia="仿宋" w:cs="仿宋"/>
          <w:b/>
          <w:bCs/>
          <w:color w:val="000000"/>
          <w:spacing w:val="0"/>
          <w:w w:val="100"/>
          <w:position w:val="0"/>
          <w:sz w:val="28"/>
          <w:szCs w:val="28"/>
          <w:lang w:eastAsia="zh-CN"/>
        </w:rPr>
        <w:t>（</w:t>
      </w:r>
      <w:r>
        <w:rPr>
          <w:rFonts w:hint="eastAsia" w:ascii="仿宋" w:hAnsi="仿宋" w:eastAsia="仿宋" w:cs="仿宋"/>
          <w:b/>
          <w:bCs/>
          <w:color w:val="000000"/>
          <w:spacing w:val="0"/>
          <w:w w:val="100"/>
          <w:position w:val="0"/>
          <w:sz w:val="28"/>
          <w:szCs w:val="28"/>
          <w:lang w:val="en-US" w:eastAsia="zh-CN"/>
        </w:rPr>
        <w:t>七</w:t>
      </w:r>
      <w:r>
        <w:rPr>
          <w:rFonts w:hint="eastAsia" w:ascii="仿宋" w:hAnsi="仿宋" w:eastAsia="仿宋" w:cs="仿宋"/>
          <w:b/>
          <w:bCs/>
          <w:color w:val="000000"/>
          <w:spacing w:val="0"/>
          <w:w w:val="100"/>
          <w:position w:val="0"/>
          <w:sz w:val="28"/>
          <w:szCs w:val="28"/>
          <w:lang w:eastAsia="zh-CN"/>
        </w:rPr>
        <w:t>）加强宣传培训调研等</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62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加强人员培训，提高本部门职工业务素质；加强调研，提出优化财政资金配置、提高资金使用效益的</w:t>
      </w:r>
      <w:r>
        <w:rPr>
          <w:rFonts w:hint="eastAsia" w:ascii="仿宋" w:hAnsi="仿宋" w:eastAsia="仿宋" w:cs="仿宋"/>
          <w:color w:val="000000"/>
          <w:spacing w:val="0"/>
          <w:w w:val="100"/>
          <w:position w:val="0"/>
          <w:sz w:val="32"/>
          <w:szCs w:val="32"/>
          <w:lang w:eastAsia="zh-CN"/>
        </w:rPr>
        <w:t>意见</w:t>
      </w:r>
      <w:r>
        <w:rPr>
          <w:rFonts w:hint="eastAsia" w:ascii="仿宋" w:hAnsi="仿宋" w:eastAsia="仿宋" w:cs="仿宋"/>
          <w:color w:val="000000"/>
          <w:spacing w:val="0"/>
          <w:w w:val="100"/>
          <w:position w:val="0"/>
          <w:sz w:val="32"/>
          <w:szCs w:val="32"/>
        </w:rPr>
        <w:t>；加大宣传力度，强化预算绩效管理意识</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促进预算绩效管理水平进一步提升</w:t>
      </w:r>
      <w:r>
        <w:rPr>
          <w:rFonts w:hint="eastAsia" w:ascii="仿宋" w:hAnsi="仿宋" w:eastAsia="仿宋" w:cs="仿宋"/>
          <w:color w:val="000000"/>
          <w:spacing w:val="0"/>
          <w:w w:val="100"/>
          <w:position w:val="0"/>
          <w:sz w:val="32"/>
          <w:szCs w:val="32"/>
          <w:lang w:eastAsia="zh-CN"/>
        </w:rPr>
        <w:t>。</w:t>
      </w:r>
    </w:p>
    <w:p>
      <w:pPr>
        <w:pStyle w:val="12"/>
      </w:pPr>
    </w:p>
    <w:p>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1.法制工作专项绩效目标表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13081123P00003110002A</w:t>
            </w:r>
          </w:p>
        </w:tc>
        <w:tc>
          <w:tcPr>
            <w:tcW w:w="1587" w:type="dxa"/>
            <w:vAlign w:val="center"/>
          </w:tcPr>
          <w:p>
            <w:pPr>
              <w:pStyle w:val="16"/>
            </w:pPr>
            <w:r>
              <w:t>项目名称</w:t>
            </w:r>
          </w:p>
        </w:tc>
        <w:tc>
          <w:tcPr>
            <w:tcW w:w="4422" w:type="dxa"/>
            <w:gridSpan w:val="3"/>
            <w:vAlign w:val="center"/>
          </w:tcPr>
          <w:p>
            <w:pPr>
              <w:pStyle w:val="15"/>
            </w:pPr>
            <w:r>
              <w:t>法制工作专项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rPr>
                <w:rFonts w:hint="default" w:eastAsia="方正书宋_GBK"/>
                <w:lang w:val="en-US" w:eastAsia="zh-CN"/>
              </w:rPr>
            </w:pPr>
            <w:r>
              <w:rPr>
                <w:rFonts w:hint="eastAsia"/>
                <w:lang w:val="en-US" w:eastAsia="zh-CN"/>
              </w:rPr>
              <w:t>30</w:t>
            </w:r>
          </w:p>
        </w:tc>
        <w:tc>
          <w:tcPr>
            <w:tcW w:w="1587" w:type="dxa"/>
            <w:vAlign w:val="center"/>
          </w:tcPr>
          <w:p>
            <w:pPr>
              <w:pStyle w:val="16"/>
            </w:pPr>
            <w:r>
              <w:t>其中：财政    资金</w:t>
            </w:r>
          </w:p>
        </w:tc>
        <w:tc>
          <w:tcPr>
            <w:tcW w:w="1304" w:type="dxa"/>
            <w:vAlign w:val="center"/>
          </w:tcPr>
          <w:p>
            <w:pPr>
              <w:pStyle w:val="15"/>
              <w:rPr>
                <w:rFonts w:hint="default" w:eastAsia="方正书宋_GBK"/>
                <w:lang w:val="en-US" w:eastAsia="zh-CN"/>
              </w:rPr>
            </w:pPr>
            <w:r>
              <w:rPr>
                <w:rFonts w:hint="eastAsia"/>
                <w:lang w:val="en-US" w:eastAsia="zh-CN"/>
              </w:rPr>
              <w:t>30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用于日常法制工作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20%</w:t>
            </w:r>
          </w:p>
        </w:tc>
        <w:tc>
          <w:tcPr>
            <w:tcW w:w="1304" w:type="dxa"/>
            <w:vAlign w:val="center"/>
          </w:tcPr>
          <w:p>
            <w:pPr>
              <w:pStyle w:val="17"/>
            </w:pPr>
            <w:r>
              <w:t>40%</w:t>
            </w:r>
          </w:p>
        </w:tc>
        <w:tc>
          <w:tcPr>
            <w:tcW w:w="3118" w:type="dxa"/>
            <w:gridSpan w:val="2"/>
            <w:vAlign w:val="center"/>
          </w:tcPr>
          <w:p>
            <w:pPr>
              <w:pStyle w:val="17"/>
            </w:pPr>
            <w:r>
              <w:t>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1.聘请常年法律顾问4家（3家参与双随机，1家参加ppp等重大经济项目）；</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按合同约定期限定期组织律师事务所签订常年法律服务协议</w:t>
            </w:r>
          </w:p>
        </w:tc>
        <w:tc>
          <w:tcPr>
            <w:tcW w:w="2891" w:type="dxa"/>
            <w:vAlign w:val="center"/>
          </w:tcPr>
          <w:p>
            <w:pPr>
              <w:pStyle w:val="15"/>
            </w:pPr>
            <w:r>
              <w:t>按合同约定期限定期组织律师事务所签订常年法律服务协议</w:t>
            </w:r>
          </w:p>
        </w:tc>
        <w:tc>
          <w:tcPr>
            <w:tcW w:w="1276" w:type="dxa"/>
            <w:vAlign w:val="center"/>
          </w:tcPr>
          <w:p>
            <w:pPr>
              <w:pStyle w:val="15"/>
            </w:pPr>
            <w:r>
              <w:t>≥50百分比</w:t>
            </w:r>
          </w:p>
        </w:tc>
        <w:tc>
          <w:tcPr>
            <w:tcW w:w="1843" w:type="dxa"/>
            <w:vAlign w:val="center"/>
          </w:tcPr>
          <w:p>
            <w:pPr>
              <w:pStyle w:val="15"/>
            </w:pPr>
            <w:r>
              <w:t>依据上年度标准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常年法律服务协议签订率</w:t>
            </w:r>
          </w:p>
        </w:tc>
        <w:tc>
          <w:tcPr>
            <w:tcW w:w="2891" w:type="dxa"/>
            <w:vAlign w:val="center"/>
          </w:tcPr>
          <w:p>
            <w:pPr>
              <w:pStyle w:val="15"/>
            </w:pPr>
            <w:r>
              <w:t>常年法律服务协议签订率</w:t>
            </w:r>
          </w:p>
        </w:tc>
        <w:tc>
          <w:tcPr>
            <w:tcW w:w="1276" w:type="dxa"/>
            <w:vAlign w:val="center"/>
          </w:tcPr>
          <w:p>
            <w:pPr>
              <w:pStyle w:val="15"/>
            </w:pPr>
            <w:r>
              <w:t>≥60百分比</w:t>
            </w:r>
          </w:p>
        </w:tc>
        <w:tc>
          <w:tcPr>
            <w:tcW w:w="1843" w:type="dxa"/>
            <w:vAlign w:val="center"/>
          </w:tcPr>
          <w:p>
            <w:pPr>
              <w:pStyle w:val="15"/>
            </w:pPr>
            <w:r>
              <w:t>依据上年度标准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案件代理手续及答辩状递交的及时率</w:t>
            </w:r>
          </w:p>
        </w:tc>
        <w:tc>
          <w:tcPr>
            <w:tcW w:w="2891" w:type="dxa"/>
            <w:vAlign w:val="center"/>
          </w:tcPr>
          <w:p>
            <w:pPr>
              <w:pStyle w:val="15"/>
            </w:pPr>
            <w:r>
              <w:t>案件代理手续及答辩状递交的及时率</w:t>
            </w:r>
          </w:p>
        </w:tc>
        <w:tc>
          <w:tcPr>
            <w:tcW w:w="1276" w:type="dxa"/>
            <w:vAlign w:val="center"/>
          </w:tcPr>
          <w:p>
            <w:pPr>
              <w:pStyle w:val="15"/>
            </w:pPr>
            <w:r>
              <w:t>≥40百分比</w:t>
            </w:r>
          </w:p>
        </w:tc>
        <w:tc>
          <w:tcPr>
            <w:tcW w:w="1843" w:type="dxa"/>
            <w:vAlign w:val="center"/>
          </w:tcPr>
          <w:p>
            <w:pPr>
              <w:pStyle w:val="15"/>
            </w:pPr>
            <w:r>
              <w:t>依据上年度标准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因法制培训、案件应诉、常年法律服务产生的费用列入成本费</w:t>
            </w:r>
          </w:p>
        </w:tc>
        <w:tc>
          <w:tcPr>
            <w:tcW w:w="2891" w:type="dxa"/>
            <w:vAlign w:val="center"/>
          </w:tcPr>
          <w:p>
            <w:pPr>
              <w:pStyle w:val="15"/>
            </w:pPr>
            <w:r>
              <w:t>因法制培训、案件应诉、常年法律服务产生的费用列入成本费</w:t>
            </w:r>
          </w:p>
        </w:tc>
        <w:tc>
          <w:tcPr>
            <w:tcW w:w="1276" w:type="dxa"/>
            <w:vAlign w:val="center"/>
          </w:tcPr>
          <w:p>
            <w:pPr>
              <w:pStyle w:val="15"/>
            </w:pPr>
            <w:r>
              <w:t>≥80百分比</w:t>
            </w:r>
          </w:p>
        </w:tc>
        <w:tc>
          <w:tcPr>
            <w:tcW w:w="1843" w:type="dxa"/>
            <w:vAlign w:val="center"/>
          </w:tcPr>
          <w:p>
            <w:pPr>
              <w:pStyle w:val="15"/>
            </w:pPr>
            <w:r>
              <w:t>依据上年度标准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常年法律服务协议是否有法律效力</w:t>
            </w:r>
          </w:p>
        </w:tc>
        <w:tc>
          <w:tcPr>
            <w:tcW w:w="2891" w:type="dxa"/>
            <w:vAlign w:val="center"/>
          </w:tcPr>
          <w:p>
            <w:pPr>
              <w:pStyle w:val="15"/>
            </w:pPr>
            <w:r>
              <w:t>常年法律服务协议是否有法律效力</w:t>
            </w:r>
          </w:p>
        </w:tc>
        <w:tc>
          <w:tcPr>
            <w:tcW w:w="1276" w:type="dxa"/>
            <w:vAlign w:val="center"/>
          </w:tcPr>
          <w:p>
            <w:pPr>
              <w:pStyle w:val="15"/>
            </w:pPr>
            <w:r>
              <w:t>≥50百分比</w:t>
            </w:r>
          </w:p>
        </w:tc>
        <w:tc>
          <w:tcPr>
            <w:tcW w:w="1843" w:type="dxa"/>
            <w:vAlign w:val="center"/>
          </w:tcPr>
          <w:p>
            <w:pPr>
              <w:pStyle w:val="15"/>
            </w:pPr>
            <w:r>
              <w:t>依据上年度标准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常年法律服务能否给社会带来积极影响</w:t>
            </w:r>
          </w:p>
        </w:tc>
        <w:tc>
          <w:tcPr>
            <w:tcW w:w="2891" w:type="dxa"/>
            <w:vAlign w:val="center"/>
          </w:tcPr>
          <w:p>
            <w:pPr>
              <w:pStyle w:val="15"/>
            </w:pPr>
            <w:r>
              <w:t>常年法律服务能否给社会带来积极影响</w:t>
            </w:r>
          </w:p>
        </w:tc>
        <w:tc>
          <w:tcPr>
            <w:tcW w:w="1276" w:type="dxa"/>
            <w:vAlign w:val="center"/>
          </w:tcPr>
          <w:p>
            <w:pPr>
              <w:pStyle w:val="15"/>
            </w:pPr>
            <w:r>
              <w:t>≥60百分比</w:t>
            </w:r>
          </w:p>
        </w:tc>
        <w:tc>
          <w:tcPr>
            <w:tcW w:w="1843" w:type="dxa"/>
            <w:vAlign w:val="center"/>
          </w:tcPr>
          <w:p>
            <w:pPr>
              <w:pStyle w:val="15"/>
            </w:pPr>
            <w:r>
              <w:t>依据上年度标准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常年法律服务是否符合生态标准</w:t>
            </w:r>
          </w:p>
        </w:tc>
        <w:tc>
          <w:tcPr>
            <w:tcW w:w="2891" w:type="dxa"/>
            <w:vAlign w:val="center"/>
          </w:tcPr>
          <w:p>
            <w:pPr>
              <w:pStyle w:val="15"/>
            </w:pPr>
            <w:r>
              <w:t>常年法律服务是否符合生态标准</w:t>
            </w:r>
          </w:p>
        </w:tc>
        <w:tc>
          <w:tcPr>
            <w:tcW w:w="1276" w:type="dxa"/>
            <w:vAlign w:val="center"/>
          </w:tcPr>
          <w:p>
            <w:pPr>
              <w:pStyle w:val="15"/>
            </w:pPr>
            <w:r>
              <w:t>≥50百分比</w:t>
            </w:r>
          </w:p>
        </w:tc>
        <w:tc>
          <w:tcPr>
            <w:tcW w:w="1843" w:type="dxa"/>
            <w:vAlign w:val="center"/>
          </w:tcPr>
          <w:p>
            <w:pPr>
              <w:pStyle w:val="15"/>
            </w:pPr>
            <w:r>
              <w:t>依据上年度标准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常年法律服务能否长期影响行政工作</w:t>
            </w:r>
          </w:p>
        </w:tc>
        <w:tc>
          <w:tcPr>
            <w:tcW w:w="2891" w:type="dxa"/>
            <w:vAlign w:val="center"/>
          </w:tcPr>
          <w:p>
            <w:pPr>
              <w:pStyle w:val="15"/>
            </w:pPr>
            <w:r>
              <w:t>常年法律服务能否长期影响行政工作</w:t>
            </w:r>
          </w:p>
        </w:tc>
        <w:tc>
          <w:tcPr>
            <w:tcW w:w="1276" w:type="dxa"/>
            <w:vAlign w:val="center"/>
          </w:tcPr>
          <w:p>
            <w:pPr>
              <w:pStyle w:val="15"/>
            </w:pPr>
            <w:r>
              <w:t>≥50百分比</w:t>
            </w:r>
          </w:p>
        </w:tc>
        <w:tc>
          <w:tcPr>
            <w:tcW w:w="1843" w:type="dxa"/>
            <w:vAlign w:val="center"/>
          </w:tcPr>
          <w:p>
            <w:pPr>
              <w:pStyle w:val="15"/>
            </w:pPr>
            <w:r>
              <w:t>依据上年度标准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常年法律服务能否让行政机关满意</w:t>
            </w:r>
          </w:p>
        </w:tc>
        <w:tc>
          <w:tcPr>
            <w:tcW w:w="2891" w:type="dxa"/>
            <w:vAlign w:val="center"/>
          </w:tcPr>
          <w:p>
            <w:pPr>
              <w:pStyle w:val="15"/>
            </w:pPr>
            <w:r>
              <w:t>常年法律服务能否让行政机关满意</w:t>
            </w:r>
          </w:p>
        </w:tc>
        <w:tc>
          <w:tcPr>
            <w:tcW w:w="1276" w:type="dxa"/>
            <w:vAlign w:val="center"/>
          </w:tcPr>
          <w:p>
            <w:pPr>
              <w:pStyle w:val="15"/>
            </w:pPr>
            <w:r>
              <w:t>≥50百分比</w:t>
            </w:r>
          </w:p>
        </w:tc>
        <w:tc>
          <w:tcPr>
            <w:tcW w:w="1843" w:type="dxa"/>
            <w:vAlign w:val="center"/>
          </w:tcPr>
          <w:p>
            <w:pPr>
              <w:pStyle w:val="15"/>
            </w:pPr>
            <w:r>
              <w:t>依据上年度标准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2.防范办专项绩效目标表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13081123P000032100020</w:t>
            </w:r>
          </w:p>
        </w:tc>
        <w:tc>
          <w:tcPr>
            <w:tcW w:w="1587" w:type="dxa"/>
            <w:vAlign w:val="center"/>
          </w:tcPr>
          <w:p>
            <w:pPr>
              <w:pStyle w:val="16"/>
            </w:pPr>
            <w:r>
              <w:t>项目名称</w:t>
            </w:r>
          </w:p>
        </w:tc>
        <w:tc>
          <w:tcPr>
            <w:tcW w:w="4422" w:type="dxa"/>
            <w:gridSpan w:val="3"/>
            <w:vAlign w:val="center"/>
          </w:tcPr>
          <w:p>
            <w:pPr>
              <w:pStyle w:val="15"/>
            </w:pPr>
            <w:r>
              <w:t>防范办专项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用于防范日常工作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20%</w:t>
            </w:r>
          </w:p>
        </w:tc>
        <w:tc>
          <w:tcPr>
            <w:tcW w:w="1304" w:type="dxa"/>
            <w:vAlign w:val="center"/>
          </w:tcPr>
          <w:p>
            <w:pPr>
              <w:pStyle w:val="17"/>
            </w:pPr>
            <w:r>
              <w:t>60%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1.用于反邪教协调的宣传品、反宣品清除、教育转化工作所有经费支出</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完成率</w:t>
            </w:r>
          </w:p>
        </w:tc>
        <w:tc>
          <w:tcPr>
            <w:tcW w:w="2891" w:type="dxa"/>
            <w:vAlign w:val="center"/>
          </w:tcPr>
          <w:p>
            <w:pPr>
              <w:pStyle w:val="15"/>
            </w:pPr>
            <w:r>
              <w:t>反邪教宣传次数</w:t>
            </w:r>
          </w:p>
        </w:tc>
        <w:tc>
          <w:tcPr>
            <w:tcW w:w="1276" w:type="dxa"/>
            <w:vAlign w:val="center"/>
          </w:tcPr>
          <w:p>
            <w:pPr>
              <w:pStyle w:val="15"/>
            </w:pPr>
            <w:r>
              <w:t>≥90百分比</w:t>
            </w:r>
          </w:p>
        </w:tc>
        <w:tc>
          <w:tcPr>
            <w:tcW w:w="1843" w:type="dxa"/>
            <w:vAlign w:val="center"/>
          </w:tcPr>
          <w:p>
            <w:pPr>
              <w:pStyle w:val="15"/>
            </w:pPr>
            <w:r>
              <w:t>反邪教宣传次数越高越好，根据近几年工作经验，制定3次为最优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合格率</w:t>
            </w:r>
          </w:p>
        </w:tc>
        <w:tc>
          <w:tcPr>
            <w:tcW w:w="2891" w:type="dxa"/>
            <w:vAlign w:val="center"/>
          </w:tcPr>
          <w:p>
            <w:pPr>
              <w:pStyle w:val="15"/>
            </w:pPr>
            <w:r>
              <w:t>宣传资料发放率</w:t>
            </w:r>
          </w:p>
        </w:tc>
        <w:tc>
          <w:tcPr>
            <w:tcW w:w="1276" w:type="dxa"/>
            <w:vAlign w:val="center"/>
          </w:tcPr>
          <w:p>
            <w:pPr>
              <w:pStyle w:val="15"/>
            </w:pPr>
            <w:r>
              <w:t>≥90百分比</w:t>
            </w:r>
          </w:p>
        </w:tc>
        <w:tc>
          <w:tcPr>
            <w:tcW w:w="1843" w:type="dxa"/>
            <w:vAlign w:val="center"/>
          </w:tcPr>
          <w:p>
            <w:pPr>
              <w:pStyle w:val="15"/>
            </w:pPr>
            <w:r>
              <w:t>反邪教每年都必须进行宣传，其中农村最难开展，宣传资料的发放率越高，说明宣传越到位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及时率</w:t>
            </w:r>
          </w:p>
        </w:tc>
        <w:tc>
          <w:tcPr>
            <w:tcW w:w="2891" w:type="dxa"/>
            <w:vAlign w:val="center"/>
          </w:tcPr>
          <w:p>
            <w:pPr>
              <w:pStyle w:val="15"/>
            </w:pPr>
            <w:r>
              <w:t>任务完成及时率</w:t>
            </w:r>
          </w:p>
        </w:tc>
        <w:tc>
          <w:tcPr>
            <w:tcW w:w="1276" w:type="dxa"/>
            <w:vAlign w:val="center"/>
          </w:tcPr>
          <w:p>
            <w:pPr>
              <w:pStyle w:val="15"/>
            </w:pPr>
            <w:r>
              <w:t>100百分比</w:t>
            </w:r>
          </w:p>
        </w:tc>
        <w:tc>
          <w:tcPr>
            <w:tcW w:w="1843" w:type="dxa"/>
            <w:vAlign w:val="center"/>
          </w:tcPr>
          <w:p>
            <w:pPr>
              <w:pStyle w:val="15"/>
            </w:pPr>
            <w:r>
              <w:t>反邪教每年都必须进行宣传，其中农村最难开展，宣传资料的发放率越高，说明宣传越到位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项目完成所需资金成本</w:t>
            </w:r>
          </w:p>
        </w:tc>
        <w:tc>
          <w:tcPr>
            <w:tcW w:w="1276" w:type="dxa"/>
            <w:vAlign w:val="center"/>
          </w:tcPr>
          <w:p>
            <w:pPr>
              <w:pStyle w:val="15"/>
            </w:pPr>
            <w:r>
              <w:t>≤1万元</w:t>
            </w:r>
          </w:p>
        </w:tc>
        <w:tc>
          <w:tcPr>
            <w:tcW w:w="1843" w:type="dxa"/>
            <w:vAlign w:val="center"/>
          </w:tcPr>
          <w:p>
            <w:pPr>
              <w:pStyle w:val="15"/>
            </w:pPr>
            <w:r>
              <w:t>反邪教每年都必须进行宣传，其中农村最难开展，宣传资料的发放率越高，说明宣传越到位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反宣品清除次数</w:t>
            </w:r>
          </w:p>
        </w:tc>
        <w:tc>
          <w:tcPr>
            <w:tcW w:w="2891" w:type="dxa"/>
            <w:vAlign w:val="center"/>
          </w:tcPr>
          <w:p>
            <w:pPr>
              <w:pStyle w:val="15"/>
            </w:pPr>
            <w:r>
              <w:t>反宣品清除次数</w:t>
            </w:r>
          </w:p>
        </w:tc>
        <w:tc>
          <w:tcPr>
            <w:tcW w:w="1276" w:type="dxa"/>
            <w:vAlign w:val="center"/>
          </w:tcPr>
          <w:p>
            <w:pPr>
              <w:pStyle w:val="15"/>
            </w:pPr>
            <w:r>
              <w:t>≥20百分比</w:t>
            </w:r>
          </w:p>
        </w:tc>
        <w:tc>
          <w:tcPr>
            <w:tcW w:w="1843" w:type="dxa"/>
            <w:vAlign w:val="center"/>
          </w:tcPr>
          <w:p>
            <w:pPr>
              <w:pStyle w:val="15"/>
            </w:pPr>
            <w:r>
              <w:t>反邪教每年都必须进行反宣品清除，属于长效机制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成果转化数</w:t>
            </w:r>
          </w:p>
        </w:tc>
        <w:tc>
          <w:tcPr>
            <w:tcW w:w="2891" w:type="dxa"/>
            <w:vAlign w:val="center"/>
          </w:tcPr>
          <w:p>
            <w:pPr>
              <w:pStyle w:val="15"/>
            </w:pPr>
            <w:r>
              <w:t>成果转化数</w:t>
            </w:r>
          </w:p>
        </w:tc>
        <w:tc>
          <w:tcPr>
            <w:tcW w:w="1276" w:type="dxa"/>
            <w:vAlign w:val="center"/>
          </w:tcPr>
          <w:p>
            <w:pPr>
              <w:pStyle w:val="15"/>
            </w:pPr>
            <w:r>
              <w:t>≥90百分比</w:t>
            </w:r>
          </w:p>
        </w:tc>
        <w:tc>
          <w:tcPr>
            <w:tcW w:w="1843" w:type="dxa"/>
            <w:vAlign w:val="center"/>
          </w:tcPr>
          <w:p>
            <w:pPr>
              <w:pStyle w:val="15"/>
            </w:pPr>
            <w:r>
              <w:t>成功转化人数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结果准确性</w:t>
            </w:r>
          </w:p>
        </w:tc>
        <w:tc>
          <w:tcPr>
            <w:tcW w:w="2891" w:type="dxa"/>
            <w:vAlign w:val="center"/>
          </w:tcPr>
          <w:p>
            <w:pPr>
              <w:pStyle w:val="15"/>
            </w:pPr>
            <w:r>
              <w:t>结果准确性</w:t>
            </w:r>
          </w:p>
        </w:tc>
        <w:tc>
          <w:tcPr>
            <w:tcW w:w="1276" w:type="dxa"/>
            <w:vAlign w:val="center"/>
          </w:tcPr>
          <w:p>
            <w:pPr>
              <w:pStyle w:val="15"/>
            </w:pPr>
            <w:r>
              <w:t>≥90百分比</w:t>
            </w:r>
          </w:p>
        </w:tc>
        <w:tc>
          <w:tcPr>
            <w:tcW w:w="1843" w:type="dxa"/>
            <w:vAlign w:val="center"/>
          </w:tcPr>
          <w:p>
            <w:pPr>
              <w:pStyle w:val="15"/>
            </w:pPr>
            <w:r>
              <w:t>成功转化人数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维护社会稳定</w:t>
            </w:r>
          </w:p>
        </w:tc>
        <w:tc>
          <w:tcPr>
            <w:tcW w:w="2891" w:type="dxa"/>
            <w:vAlign w:val="center"/>
          </w:tcPr>
          <w:p>
            <w:pPr>
              <w:pStyle w:val="15"/>
            </w:pPr>
            <w:r>
              <w:t>维护社会稳定</w:t>
            </w:r>
          </w:p>
        </w:tc>
        <w:tc>
          <w:tcPr>
            <w:tcW w:w="1276" w:type="dxa"/>
            <w:vAlign w:val="center"/>
          </w:tcPr>
          <w:p>
            <w:pPr>
              <w:pStyle w:val="15"/>
            </w:pPr>
            <w:r>
              <w:t>≥90百分比</w:t>
            </w:r>
          </w:p>
        </w:tc>
        <w:tc>
          <w:tcPr>
            <w:tcW w:w="1843" w:type="dxa"/>
            <w:vAlign w:val="center"/>
          </w:tcPr>
          <w:p>
            <w:pPr>
              <w:pStyle w:val="15"/>
            </w:pPr>
            <w:r>
              <w:t>重要节点人员控制情况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≥90百分比</w:t>
            </w:r>
          </w:p>
        </w:tc>
        <w:tc>
          <w:tcPr>
            <w:tcW w:w="1843" w:type="dxa"/>
            <w:vAlign w:val="center"/>
          </w:tcPr>
          <w:p>
            <w:pPr>
              <w:pStyle w:val="15"/>
            </w:pPr>
            <w:r>
              <w:t>达到大部分群众的满意</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3.高新区法庭专项绩效目标表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13081123P000028100017</w:t>
            </w:r>
          </w:p>
        </w:tc>
        <w:tc>
          <w:tcPr>
            <w:tcW w:w="1587" w:type="dxa"/>
            <w:vAlign w:val="center"/>
          </w:tcPr>
          <w:p>
            <w:pPr>
              <w:pStyle w:val="16"/>
            </w:pPr>
            <w:r>
              <w:t>项目名称</w:t>
            </w:r>
          </w:p>
        </w:tc>
        <w:tc>
          <w:tcPr>
            <w:tcW w:w="4422" w:type="dxa"/>
            <w:gridSpan w:val="3"/>
            <w:vAlign w:val="center"/>
          </w:tcPr>
          <w:p>
            <w:pPr>
              <w:pStyle w:val="15"/>
            </w:pPr>
            <w:r>
              <w:t>高新区法庭专项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rPr>
                <w:rFonts w:hint="default" w:eastAsia="方正书宋_GBK"/>
                <w:lang w:val="en-US" w:eastAsia="zh-CN"/>
              </w:rPr>
            </w:pPr>
            <w:r>
              <w:rPr>
                <w:rFonts w:hint="eastAsia"/>
                <w:lang w:val="en-US" w:eastAsia="zh-CN"/>
              </w:rPr>
              <w:t>70</w:t>
            </w:r>
          </w:p>
        </w:tc>
        <w:tc>
          <w:tcPr>
            <w:tcW w:w="1587" w:type="dxa"/>
            <w:vAlign w:val="center"/>
          </w:tcPr>
          <w:p>
            <w:pPr>
              <w:pStyle w:val="16"/>
            </w:pPr>
            <w:r>
              <w:t>其中：财政    资金</w:t>
            </w:r>
          </w:p>
        </w:tc>
        <w:tc>
          <w:tcPr>
            <w:tcW w:w="1304" w:type="dxa"/>
            <w:vAlign w:val="center"/>
          </w:tcPr>
          <w:p>
            <w:pPr>
              <w:pStyle w:val="15"/>
              <w:rPr>
                <w:rFonts w:hint="default" w:eastAsia="方正书宋_GBK"/>
                <w:lang w:val="en-US" w:eastAsia="zh-CN"/>
              </w:rPr>
            </w:pPr>
            <w:r>
              <w:rPr>
                <w:rFonts w:hint="eastAsia"/>
                <w:lang w:val="en-US" w:eastAsia="zh-CN"/>
              </w:rPr>
              <w:t>70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法庭建设费用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10%</w:t>
            </w:r>
          </w:p>
        </w:tc>
        <w:tc>
          <w:tcPr>
            <w:tcW w:w="1304" w:type="dxa"/>
            <w:vAlign w:val="center"/>
          </w:tcPr>
          <w:p>
            <w:pPr>
              <w:pStyle w:val="17"/>
            </w:pPr>
            <w:r>
              <w:t>30%</w:t>
            </w:r>
          </w:p>
        </w:tc>
        <w:tc>
          <w:tcPr>
            <w:tcW w:w="3118" w:type="dxa"/>
            <w:gridSpan w:val="2"/>
            <w:vAlign w:val="center"/>
          </w:tcPr>
          <w:p>
            <w:pPr>
              <w:pStyle w:val="17"/>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1.协助双桥区法院做好高新区法庭办公用房改造、数字化法庭建设等工作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完成率</w:t>
            </w:r>
          </w:p>
        </w:tc>
        <w:tc>
          <w:tcPr>
            <w:tcW w:w="2891" w:type="dxa"/>
            <w:vAlign w:val="center"/>
          </w:tcPr>
          <w:p>
            <w:pPr>
              <w:pStyle w:val="15"/>
            </w:pPr>
            <w:r>
              <w:t>完成高新区法庭办公用房改造工作</w:t>
            </w:r>
          </w:p>
        </w:tc>
        <w:tc>
          <w:tcPr>
            <w:tcW w:w="1276" w:type="dxa"/>
            <w:vAlign w:val="center"/>
          </w:tcPr>
          <w:p>
            <w:pPr>
              <w:pStyle w:val="15"/>
            </w:pPr>
            <w:r>
              <w:t>≤100百分比</w:t>
            </w:r>
          </w:p>
        </w:tc>
        <w:tc>
          <w:tcPr>
            <w:tcW w:w="1843" w:type="dxa"/>
            <w:vAlign w:val="center"/>
          </w:tcPr>
          <w:p>
            <w:pPr>
              <w:pStyle w:val="15"/>
            </w:pPr>
            <w:r>
              <w:t>法庭建设总体安排部署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合格率</w:t>
            </w:r>
          </w:p>
        </w:tc>
        <w:tc>
          <w:tcPr>
            <w:tcW w:w="2891" w:type="dxa"/>
            <w:vAlign w:val="center"/>
          </w:tcPr>
          <w:p>
            <w:pPr>
              <w:pStyle w:val="15"/>
            </w:pPr>
            <w:r>
              <w:t>软硬件建设符合建设标准，质量合格以上</w:t>
            </w:r>
          </w:p>
        </w:tc>
        <w:tc>
          <w:tcPr>
            <w:tcW w:w="1276" w:type="dxa"/>
            <w:vAlign w:val="center"/>
          </w:tcPr>
          <w:p>
            <w:pPr>
              <w:pStyle w:val="15"/>
            </w:pPr>
            <w:r>
              <w:t>≥90百分比</w:t>
            </w:r>
          </w:p>
        </w:tc>
        <w:tc>
          <w:tcPr>
            <w:tcW w:w="1843" w:type="dxa"/>
            <w:vAlign w:val="center"/>
          </w:tcPr>
          <w:p>
            <w:pPr>
              <w:pStyle w:val="15"/>
            </w:pPr>
            <w:r>
              <w:t>法庭建设总体安排部署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及时率</w:t>
            </w:r>
          </w:p>
        </w:tc>
        <w:tc>
          <w:tcPr>
            <w:tcW w:w="2891" w:type="dxa"/>
            <w:vAlign w:val="center"/>
          </w:tcPr>
          <w:p>
            <w:pPr>
              <w:pStyle w:val="15"/>
            </w:pPr>
            <w:r>
              <w:t>按时间节点履行相关程序全力推进</w:t>
            </w:r>
          </w:p>
        </w:tc>
        <w:tc>
          <w:tcPr>
            <w:tcW w:w="1276" w:type="dxa"/>
            <w:vAlign w:val="center"/>
          </w:tcPr>
          <w:p>
            <w:pPr>
              <w:pStyle w:val="15"/>
            </w:pPr>
            <w:r>
              <w:t>≥90百分比</w:t>
            </w:r>
          </w:p>
        </w:tc>
        <w:tc>
          <w:tcPr>
            <w:tcW w:w="1843" w:type="dxa"/>
            <w:vAlign w:val="center"/>
          </w:tcPr>
          <w:p>
            <w:pPr>
              <w:pStyle w:val="15"/>
            </w:pPr>
            <w:r>
              <w:t>按政府采购要求依法依规建设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项目完成所需资金成本</w:t>
            </w:r>
          </w:p>
        </w:tc>
        <w:tc>
          <w:tcPr>
            <w:tcW w:w="1276" w:type="dxa"/>
            <w:vAlign w:val="center"/>
          </w:tcPr>
          <w:p>
            <w:pPr>
              <w:pStyle w:val="15"/>
            </w:pPr>
            <w:r>
              <w:t>≤150万元</w:t>
            </w:r>
          </w:p>
        </w:tc>
        <w:tc>
          <w:tcPr>
            <w:tcW w:w="1843" w:type="dxa"/>
            <w:vAlign w:val="center"/>
          </w:tcPr>
          <w:p>
            <w:pPr>
              <w:pStyle w:val="15"/>
            </w:pPr>
            <w:r>
              <w:t>财政2023年预算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提高知晓率</w:t>
            </w:r>
          </w:p>
        </w:tc>
        <w:tc>
          <w:tcPr>
            <w:tcW w:w="2891" w:type="dxa"/>
            <w:vAlign w:val="center"/>
          </w:tcPr>
          <w:p>
            <w:pPr>
              <w:pStyle w:val="15"/>
            </w:pPr>
            <w:r>
              <w:t>法庭软硬件采购安装悬挂标识</w:t>
            </w:r>
          </w:p>
        </w:tc>
        <w:tc>
          <w:tcPr>
            <w:tcW w:w="1276" w:type="dxa"/>
            <w:vAlign w:val="center"/>
          </w:tcPr>
          <w:p>
            <w:pPr>
              <w:pStyle w:val="15"/>
            </w:pPr>
            <w:r>
              <w:t>≤150万元</w:t>
            </w:r>
          </w:p>
        </w:tc>
        <w:tc>
          <w:tcPr>
            <w:tcW w:w="1843" w:type="dxa"/>
            <w:vAlign w:val="center"/>
          </w:tcPr>
          <w:p>
            <w:pPr>
              <w:pStyle w:val="15"/>
            </w:pPr>
            <w:r>
              <w:t>知晓率逐年提升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社会氛围</w:t>
            </w:r>
          </w:p>
        </w:tc>
        <w:tc>
          <w:tcPr>
            <w:tcW w:w="2891" w:type="dxa"/>
            <w:vAlign w:val="center"/>
          </w:tcPr>
          <w:p>
            <w:pPr>
              <w:pStyle w:val="15"/>
            </w:pPr>
            <w:r>
              <w:t>引导通过司法诉讼程序解决矛盾纠纷</w:t>
            </w:r>
          </w:p>
        </w:tc>
        <w:tc>
          <w:tcPr>
            <w:tcW w:w="1276" w:type="dxa"/>
            <w:vAlign w:val="center"/>
          </w:tcPr>
          <w:p>
            <w:pPr>
              <w:pStyle w:val="15"/>
            </w:pPr>
            <w:r>
              <w:t>≥90百分比</w:t>
            </w:r>
          </w:p>
        </w:tc>
        <w:tc>
          <w:tcPr>
            <w:tcW w:w="1843" w:type="dxa"/>
            <w:vAlign w:val="center"/>
          </w:tcPr>
          <w:p>
            <w:pPr>
              <w:pStyle w:val="15"/>
            </w:pPr>
            <w:r>
              <w:t>案件及时受理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生态影响</w:t>
            </w:r>
          </w:p>
        </w:tc>
        <w:tc>
          <w:tcPr>
            <w:tcW w:w="2891" w:type="dxa"/>
            <w:vAlign w:val="center"/>
          </w:tcPr>
          <w:p>
            <w:pPr>
              <w:pStyle w:val="15"/>
            </w:pPr>
            <w:r>
              <w:t>生态影响</w:t>
            </w:r>
          </w:p>
        </w:tc>
        <w:tc>
          <w:tcPr>
            <w:tcW w:w="1276" w:type="dxa"/>
            <w:vAlign w:val="center"/>
          </w:tcPr>
          <w:p>
            <w:pPr>
              <w:pStyle w:val="15"/>
            </w:pPr>
            <w:r>
              <w:t>≥90百分比</w:t>
            </w:r>
          </w:p>
        </w:tc>
        <w:tc>
          <w:tcPr>
            <w:tcW w:w="1843" w:type="dxa"/>
            <w:vAlign w:val="center"/>
          </w:tcPr>
          <w:p>
            <w:pPr>
              <w:pStyle w:val="15"/>
            </w:pPr>
            <w:r>
              <w:t>依法治区成效显著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≥90百分比</w:t>
            </w:r>
          </w:p>
        </w:tc>
        <w:tc>
          <w:tcPr>
            <w:tcW w:w="1843" w:type="dxa"/>
            <w:vAlign w:val="center"/>
          </w:tcPr>
          <w:p>
            <w:pPr>
              <w:pStyle w:val="15"/>
            </w:pPr>
            <w:r>
              <w:t>建设高新区法庭提升社会治理能力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≥90百分比</w:t>
            </w:r>
          </w:p>
        </w:tc>
        <w:tc>
          <w:tcPr>
            <w:tcW w:w="1843" w:type="dxa"/>
            <w:vAlign w:val="center"/>
          </w:tcPr>
          <w:p>
            <w:pPr>
              <w:pStyle w:val="15"/>
            </w:pPr>
            <w:r>
              <w:t>努力提升人民群众对司法队伍的满意度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4.国安办专项绩效目标表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13081123P00003310002M</w:t>
            </w:r>
          </w:p>
        </w:tc>
        <w:tc>
          <w:tcPr>
            <w:tcW w:w="1587" w:type="dxa"/>
            <w:vAlign w:val="center"/>
          </w:tcPr>
          <w:p>
            <w:pPr>
              <w:pStyle w:val="16"/>
            </w:pPr>
            <w:r>
              <w:t>项目名称</w:t>
            </w:r>
          </w:p>
        </w:tc>
        <w:tc>
          <w:tcPr>
            <w:tcW w:w="4422" w:type="dxa"/>
            <w:gridSpan w:val="3"/>
            <w:vAlign w:val="center"/>
          </w:tcPr>
          <w:p>
            <w:pPr>
              <w:pStyle w:val="15"/>
            </w:pPr>
            <w:r>
              <w:t>国安办专项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国安日常办公费用支出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50%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1.做好国家安全知识宣传工作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完成率</w:t>
            </w:r>
          </w:p>
        </w:tc>
        <w:tc>
          <w:tcPr>
            <w:tcW w:w="2891" w:type="dxa"/>
            <w:vAlign w:val="center"/>
          </w:tcPr>
          <w:p>
            <w:pPr>
              <w:pStyle w:val="15"/>
            </w:pPr>
            <w:r>
              <w:t>国家安全知识宣传工作，每年宣传约3次</w:t>
            </w:r>
          </w:p>
        </w:tc>
        <w:tc>
          <w:tcPr>
            <w:tcW w:w="1276" w:type="dxa"/>
            <w:vAlign w:val="center"/>
          </w:tcPr>
          <w:p>
            <w:pPr>
              <w:pStyle w:val="15"/>
            </w:pPr>
            <w:r>
              <w:t>≥90百分比</w:t>
            </w:r>
          </w:p>
        </w:tc>
        <w:tc>
          <w:tcPr>
            <w:tcW w:w="1843" w:type="dxa"/>
            <w:vAlign w:val="center"/>
          </w:tcPr>
          <w:p>
            <w:pPr>
              <w:pStyle w:val="15"/>
            </w:pPr>
            <w:r>
              <w:t>国安要求每年进行宣传，并且有法定宣传日，宣传次数越多越好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合格率</w:t>
            </w:r>
          </w:p>
        </w:tc>
        <w:tc>
          <w:tcPr>
            <w:tcW w:w="2891" w:type="dxa"/>
            <w:vAlign w:val="center"/>
          </w:tcPr>
          <w:p>
            <w:pPr>
              <w:pStyle w:val="15"/>
            </w:pPr>
            <w:r>
              <w:t>宣传资料发放率</w:t>
            </w:r>
          </w:p>
        </w:tc>
        <w:tc>
          <w:tcPr>
            <w:tcW w:w="1276" w:type="dxa"/>
            <w:vAlign w:val="center"/>
          </w:tcPr>
          <w:p>
            <w:pPr>
              <w:pStyle w:val="15"/>
            </w:pPr>
            <w:r>
              <w:t>≥90百分比</w:t>
            </w:r>
          </w:p>
        </w:tc>
        <w:tc>
          <w:tcPr>
            <w:tcW w:w="1843" w:type="dxa"/>
            <w:vAlign w:val="center"/>
          </w:tcPr>
          <w:p>
            <w:pPr>
              <w:pStyle w:val="15"/>
            </w:pPr>
            <w:r>
              <w:t>国安要求每年进行宣传，并且有法定宣传日，宣传资料发放到位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及时率</w:t>
            </w:r>
          </w:p>
        </w:tc>
        <w:tc>
          <w:tcPr>
            <w:tcW w:w="2891" w:type="dxa"/>
            <w:vAlign w:val="center"/>
          </w:tcPr>
          <w:p>
            <w:pPr>
              <w:pStyle w:val="15"/>
            </w:pPr>
            <w:r>
              <w:t>任务完成及时率</w:t>
            </w:r>
          </w:p>
        </w:tc>
        <w:tc>
          <w:tcPr>
            <w:tcW w:w="1276" w:type="dxa"/>
            <w:vAlign w:val="center"/>
          </w:tcPr>
          <w:p>
            <w:pPr>
              <w:pStyle w:val="15"/>
            </w:pPr>
            <w:r>
              <w:t>100百分比</w:t>
            </w:r>
          </w:p>
        </w:tc>
        <w:tc>
          <w:tcPr>
            <w:tcW w:w="1843" w:type="dxa"/>
            <w:vAlign w:val="center"/>
          </w:tcPr>
          <w:p>
            <w:pPr>
              <w:pStyle w:val="15"/>
            </w:pPr>
            <w:r>
              <w:t>国安要求每年进行宣传，并且有法定宣传日，在宣传日内及时宣传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项目完成所需资金成本</w:t>
            </w:r>
          </w:p>
        </w:tc>
        <w:tc>
          <w:tcPr>
            <w:tcW w:w="1276" w:type="dxa"/>
            <w:vAlign w:val="center"/>
          </w:tcPr>
          <w:p>
            <w:pPr>
              <w:pStyle w:val="15"/>
            </w:pPr>
            <w:r>
              <w:t>≤1万元</w:t>
            </w:r>
          </w:p>
        </w:tc>
        <w:tc>
          <w:tcPr>
            <w:tcW w:w="1843" w:type="dxa"/>
            <w:vAlign w:val="center"/>
          </w:tcPr>
          <w:p>
            <w:pPr>
              <w:pStyle w:val="15"/>
            </w:pPr>
            <w:r>
              <w:t>国安要求每年进行宣传，并且有法定宣传日，所需费用不得超过2万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国家安全知识宣传受众人数</w:t>
            </w:r>
          </w:p>
        </w:tc>
        <w:tc>
          <w:tcPr>
            <w:tcW w:w="2891" w:type="dxa"/>
            <w:vAlign w:val="center"/>
          </w:tcPr>
          <w:p>
            <w:pPr>
              <w:pStyle w:val="15"/>
            </w:pPr>
            <w:r>
              <w:t>国家安全知识宣传受众人数优：30000人</w:t>
            </w:r>
          </w:p>
          <w:p>
            <w:pPr>
              <w:pStyle w:val="15"/>
            </w:pPr>
            <w:r>
              <w:t>良：20000人</w:t>
            </w:r>
          </w:p>
          <w:p>
            <w:pPr>
              <w:pStyle w:val="15"/>
            </w:pPr>
            <w:r>
              <w:t>中：10000人</w:t>
            </w:r>
          </w:p>
          <w:p>
            <w:pPr>
              <w:pStyle w:val="15"/>
            </w:pPr>
            <w:r>
              <w:t>差: 10000人</w:t>
            </w:r>
          </w:p>
        </w:tc>
        <w:tc>
          <w:tcPr>
            <w:tcW w:w="1276" w:type="dxa"/>
            <w:vAlign w:val="center"/>
          </w:tcPr>
          <w:p>
            <w:pPr>
              <w:pStyle w:val="15"/>
            </w:pPr>
            <w:r>
              <w:t>≥20百分比</w:t>
            </w:r>
          </w:p>
        </w:tc>
        <w:tc>
          <w:tcPr>
            <w:tcW w:w="1843" w:type="dxa"/>
            <w:vAlign w:val="center"/>
          </w:tcPr>
          <w:p>
            <w:pPr>
              <w:pStyle w:val="15"/>
            </w:pPr>
            <w:r>
              <w:t>通过国家安全知识的宣传，或者走访，培训等一系列形式，高新区范围内，了解人数越多越好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社会氛围</w:t>
            </w:r>
          </w:p>
        </w:tc>
        <w:tc>
          <w:tcPr>
            <w:tcW w:w="2891" w:type="dxa"/>
            <w:vAlign w:val="center"/>
          </w:tcPr>
          <w:p>
            <w:pPr>
              <w:pStyle w:val="15"/>
            </w:pPr>
            <w:r>
              <w:t>社会氛围</w:t>
            </w:r>
          </w:p>
        </w:tc>
        <w:tc>
          <w:tcPr>
            <w:tcW w:w="1276" w:type="dxa"/>
            <w:vAlign w:val="center"/>
          </w:tcPr>
          <w:p>
            <w:pPr>
              <w:pStyle w:val="15"/>
            </w:pPr>
            <w:r>
              <w:t>≥90百分比</w:t>
            </w:r>
          </w:p>
        </w:tc>
        <w:tc>
          <w:tcPr>
            <w:tcW w:w="1843" w:type="dxa"/>
            <w:vAlign w:val="center"/>
          </w:tcPr>
          <w:p>
            <w:pPr>
              <w:pStyle w:val="15"/>
            </w:pPr>
            <w:r>
              <w:t>通过国家安全知识的宣传，或者走访，培训等一系列形式，高新区范围内，了解人数越多越好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结果准确性</w:t>
            </w:r>
          </w:p>
        </w:tc>
        <w:tc>
          <w:tcPr>
            <w:tcW w:w="2891" w:type="dxa"/>
            <w:vAlign w:val="center"/>
          </w:tcPr>
          <w:p>
            <w:pPr>
              <w:pStyle w:val="15"/>
            </w:pPr>
            <w:r>
              <w:t>结果准确性</w:t>
            </w:r>
          </w:p>
        </w:tc>
        <w:tc>
          <w:tcPr>
            <w:tcW w:w="1276" w:type="dxa"/>
            <w:vAlign w:val="center"/>
          </w:tcPr>
          <w:p>
            <w:pPr>
              <w:pStyle w:val="15"/>
            </w:pPr>
            <w:r>
              <w:t>≥90百分比</w:t>
            </w:r>
          </w:p>
        </w:tc>
        <w:tc>
          <w:tcPr>
            <w:tcW w:w="1843" w:type="dxa"/>
            <w:vAlign w:val="center"/>
          </w:tcPr>
          <w:p>
            <w:pPr>
              <w:pStyle w:val="15"/>
            </w:pPr>
            <w:r>
              <w:t>通过国家安全知识的宣传，或者走访，培训等一系列形式，高新区范围内，了解人数越多越好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可持续性服务</w:t>
            </w:r>
          </w:p>
        </w:tc>
        <w:tc>
          <w:tcPr>
            <w:tcW w:w="2891" w:type="dxa"/>
            <w:vAlign w:val="center"/>
          </w:tcPr>
          <w:p>
            <w:pPr>
              <w:pStyle w:val="15"/>
            </w:pPr>
            <w:r>
              <w:t>可持续性服务</w:t>
            </w:r>
          </w:p>
        </w:tc>
        <w:tc>
          <w:tcPr>
            <w:tcW w:w="1276" w:type="dxa"/>
            <w:vAlign w:val="center"/>
          </w:tcPr>
          <w:p>
            <w:pPr>
              <w:pStyle w:val="15"/>
            </w:pPr>
            <w:r>
              <w:t>≥90百分比</w:t>
            </w:r>
          </w:p>
        </w:tc>
        <w:tc>
          <w:tcPr>
            <w:tcW w:w="1843" w:type="dxa"/>
            <w:vAlign w:val="center"/>
          </w:tcPr>
          <w:p>
            <w:pPr>
              <w:pStyle w:val="15"/>
            </w:pPr>
            <w:r>
              <w:t>通过国家安全知识的宣传，或者走访，培训等一系列形式，高新区范围内，了解人数越多越好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≥90百分比</w:t>
            </w:r>
          </w:p>
        </w:tc>
        <w:tc>
          <w:tcPr>
            <w:tcW w:w="1843" w:type="dxa"/>
            <w:vAlign w:val="center"/>
          </w:tcPr>
          <w:p>
            <w:pPr>
              <w:pStyle w:val="15"/>
            </w:pPr>
            <w:r>
              <w:t>达到大部分群众的满意</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5.交警专项绩效目标表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13081123P000035100021</w:t>
            </w:r>
          </w:p>
        </w:tc>
        <w:tc>
          <w:tcPr>
            <w:tcW w:w="1587" w:type="dxa"/>
            <w:vAlign w:val="center"/>
          </w:tcPr>
          <w:p>
            <w:pPr>
              <w:pStyle w:val="16"/>
            </w:pPr>
            <w:r>
              <w:t>项目名称</w:t>
            </w:r>
          </w:p>
        </w:tc>
        <w:tc>
          <w:tcPr>
            <w:tcW w:w="4422" w:type="dxa"/>
            <w:gridSpan w:val="3"/>
            <w:vAlign w:val="center"/>
          </w:tcPr>
          <w:p>
            <w:pPr>
              <w:pStyle w:val="15"/>
            </w:pPr>
            <w:r>
              <w:t>交警专项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rPr>
                <w:rFonts w:hint="default" w:eastAsia="方正书宋_GBK"/>
                <w:lang w:val="en-US" w:eastAsia="zh-CN"/>
              </w:rPr>
            </w:pPr>
            <w:r>
              <w:rPr>
                <w:rFonts w:hint="eastAsia"/>
                <w:lang w:val="en-US" w:eastAsia="zh-CN"/>
              </w:rPr>
              <w:t>10.00</w:t>
            </w:r>
          </w:p>
        </w:tc>
        <w:tc>
          <w:tcPr>
            <w:tcW w:w="1587" w:type="dxa"/>
            <w:vAlign w:val="center"/>
          </w:tcPr>
          <w:p>
            <w:pPr>
              <w:pStyle w:val="16"/>
            </w:pPr>
            <w:r>
              <w:t>其中：财政    资金</w:t>
            </w:r>
          </w:p>
        </w:tc>
        <w:tc>
          <w:tcPr>
            <w:tcW w:w="1304" w:type="dxa"/>
            <w:vAlign w:val="center"/>
          </w:tcPr>
          <w:p>
            <w:pPr>
              <w:pStyle w:val="15"/>
              <w:rPr>
                <w:rFonts w:hint="default" w:eastAsia="方正书宋_GBK"/>
                <w:lang w:val="en-US" w:eastAsia="zh-CN"/>
              </w:rPr>
            </w:pPr>
            <w:r>
              <w:rPr>
                <w:rFonts w:hint="eastAsia"/>
                <w:lang w:val="en-US" w:eastAsia="zh-CN"/>
              </w:rPr>
              <w:t>10.00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用于交警租车费用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30%</w:t>
            </w:r>
          </w:p>
        </w:tc>
        <w:tc>
          <w:tcPr>
            <w:tcW w:w="1304" w:type="dxa"/>
            <w:vAlign w:val="center"/>
          </w:tcPr>
          <w:p>
            <w:pPr>
              <w:pStyle w:val="17"/>
            </w:pPr>
            <w:r>
              <w:t>60%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1.保证正常运行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保障三台车辆租赁</w:t>
            </w:r>
          </w:p>
        </w:tc>
        <w:tc>
          <w:tcPr>
            <w:tcW w:w="2891" w:type="dxa"/>
            <w:vAlign w:val="center"/>
          </w:tcPr>
          <w:p>
            <w:pPr>
              <w:pStyle w:val="15"/>
            </w:pPr>
            <w:r>
              <w:t>保障三台车辆租赁</w:t>
            </w:r>
          </w:p>
        </w:tc>
        <w:tc>
          <w:tcPr>
            <w:tcW w:w="1276" w:type="dxa"/>
            <w:vAlign w:val="center"/>
          </w:tcPr>
          <w:p>
            <w:pPr>
              <w:pStyle w:val="15"/>
            </w:pPr>
            <w:r>
              <w:t>3台</w:t>
            </w:r>
          </w:p>
        </w:tc>
        <w:tc>
          <w:tcPr>
            <w:tcW w:w="1843" w:type="dxa"/>
            <w:vAlign w:val="center"/>
          </w:tcPr>
          <w:p>
            <w:pPr>
              <w:pStyle w:val="15"/>
            </w:pPr>
            <w:r>
              <w:t>年初预算申请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保障项目运行</w:t>
            </w:r>
          </w:p>
        </w:tc>
        <w:tc>
          <w:tcPr>
            <w:tcW w:w="2891" w:type="dxa"/>
            <w:vAlign w:val="center"/>
          </w:tcPr>
          <w:p>
            <w:pPr>
              <w:pStyle w:val="15"/>
            </w:pPr>
            <w:r>
              <w:t>保障项目运行</w:t>
            </w:r>
          </w:p>
        </w:tc>
        <w:tc>
          <w:tcPr>
            <w:tcW w:w="1276" w:type="dxa"/>
            <w:vAlign w:val="center"/>
          </w:tcPr>
          <w:p>
            <w:pPr>
              <w:pStyle w:val="15"/>
            </w:pPr>
            <w:r>
              <w:t>≥60百分比</w:t>
            </w:r>
          </w:p>
        </w:tc>
        <w:tc>
          <w:tcPr>
            <w:tcW w:w="1843" w:type="dxa"/>
            <w:vAlign w:val="center"/>
          </w:tcPr>
          <w:p>
            <w:pPr>
              <w:pStyle w:val="15"/>
            </w:pPr>
            <w:r>
              <w:t>年初预算申请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完工及时率</w:t>
            </w:r>
          </w:p>
        </w:tc>
        <w:tc>
          <w:tcPr>
            <w:tcW w:w="2891" w:type="dxa"/>
            <w:vAlign w:val="center"/>
          </w:tcPr>
          <w:p>
            <w:pPr>
              <w:pStyle w:val="15"/>
            </w:pPr>
            <w:r>
              <w:t>完工及时率</w:t>
            </w:r>
          </w:p>
        </w:tc>
        <w:tc>
          <w:tcPr>
            <w:tcW w:w="1276" w:type="dxa"/>
            <w:vAlign w:val="center"/>
          </w:tcPr>
          <w:p>
            <w:pPr>
              <w:pStyle w:val="15"/>
            </w:pPr>
            <w:r>
              <w:t>≥80百分比</w:t>
            </w:r>
          </w:p>
        </w:tc>
        <w:tc>
          <w:tcPr>
            <w:tcW w:w="1843" w:type="dxa"/>
            <w:vAlign w:val="center"/>
          </w:tcPr>
          <w:p>
            <w:pPr>
              <w:pStyle w:val="15"/>
            </w:pPr>
            <w:r>
              <w:t>年初预算申请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不超过年初预算</w:t>
            </w:r>
          </w:p>
        </w:tc>
        <w:tc>
          <w:tcPr>
            <w:tcW w:w="2891" w:type="dxa"/>
            <w:vAlign w:val="center"/>
          </w:tcPr>
          <w:p>
            <w:pPr>
              <w:pStyle w:val="15"/>
            </w:pPr>
            <w:r>
              <w:t>不超过年初预算</w:t>
            </w:r>
          </w:p>
        </w:tc>
        <w:tc>
          <w:tcPr>
            <w:tcW w:w="1276" w:type="dxa"/>
            <w:vAlign w:val="center"/>
          </w:tcPr>
          <w:p>
            <w:pPr>
              <w:pStyle w:val="15"/>
            </w:pPr>
            <w:r>
              <w:t>≤13万元</w:t>
            </w:r>
          </w:p>
        </w:tc>
        <w:tc>
          <w:tcPr>
            <w:tcW w:w="1843" w:type="dxa"/>
            <w:vAlign w:val="center"/>
          </w:tcPr>
          <w:p>
            <w:pPr>
              <w:pStyle w:val="15"/>
            </w:pPr>
            <w:r>
              <w:t>年初预算申请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工作水平</w:t>
            </w:r>
          </w:p>
        </w:tc>
        <w:tc>
          <w:tcPr>
            <w:tcW w:w="2891" w:type="dxa"/>
            <w:vAlign w:val="center"/>
          </w:tcPr>
          <w:p>
            <w:pPr>
              <w:pStyle w:val="15"/>
            </w:pPr>
            <w:r>
              <w:t>工作水平提高率</w:t>
            </w:r>
          </w:p>
        </w:tc>
        <w:tc>
          <w:tcPr>
            <w:tcW w:w="1276" w:type="dxa"/>
            <w:vAlign w:val="center"/>
          </w:tcPr>
          <w:p>
            <w:pPr>
              <w:pStyle w:val="15"/>
            </w:pPr>
            <w:r>
              <w:t>≥50百分比</w:t>
            </w:r>
          </w:p>
        </w:tc>
        <w:tc>
          <w:tcPr>
            <w:tcW w:w="1843" w:type="dxa"/>
            <w:vAlign w:val="center"/>
          </w:tcPr>
          <w:p>
            <w:pPr>
              <w:pStyle w:val="15"/>
            </w:pPr>
            <w:r>
              <w:t>年初预算申请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≥50百分比</w:t>
            </w:r>
          </w:p>
        </w:tc>
        <w:tc>
          <w:tcPr>
            <w:tcW w:w="1843" w:type="dxa"/>
            <w:vAlign w:val="center"/>
          </w:tcPr>
          <w:p>
            <w:pPr>
              <w:pStyle w:val="15"/>
            </w:pPr>
            <w:r>
              <w:t>年初预算申请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保障能力</w:t>
            </w:r>
          </w:p>
        </w:tc>
        <w:tc>
          <w:tcPr>
            <w:tcW w:w="2891" w:type="dxa"/>
            <w:vAlign w:val="center"/>
          </w:tcPr>
          <w:p>
            <w:pPr>
              <w:pStyle w:val="15"/>
            </w:pPr>
            <w:r>
              <w:t>保障能力</w:t>
            </w:r>
          </w:p>
        </w:tc>
        <w:tc>
          <w:tcPr>
            <w:tcW w:w="1276" w:type="dxa"/>
            <w:vAlign w:val="center"/>
          </w:tcPr>
          <w:p>
            <w:pPr>
              <w:pStyle w:val="15"/>
            </w:pPr>
            <w:r>
              <w:t>≥60百分比</w:t>
            </w:r>
          </w:p>
        </w:tc>
        <w:tc>
          <w:tcPr>
            <w:tcW w:w="1843" w:type="dxa"/>
            <w:vAlign w:val="center"/>
          </w:tcPr>
          <w:p>
            <w:pPr>
              <w:pStyle w:val="15"/>
            </w:pPr>
            <w:r>
              <w:t>年初预算申请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资源消耗</w:t>
            </w:r>
          </w:p>
        </w:tc>
        <w:tc>
          <w:tcPr>
            <w:tcW w:w="2891" w:type="dxa"/>
            <w:vAlign w:val="center"/>
          </w:tcPr>
          <w:p>
            <w:pPr>
              <w:pStyle w:val="15"/>
            </w:pPr>
            <w:r>
              <w:t>资源消耗</w:t>
            </w:r>
          </w:p>
        </w:tc>
        <w:tc>
          <w:tcPr>
            <w:tcW w:w="1276" w:type="dxa"/>
            <w:vAlign w:val="center"/>
          </w:tcPr>
          <w:p>
            <w:pPr>
              <w:pStyle w:val="15"/>
            </w:pPr>
            <w:r>
              <w:t>≥30百分比</w:t>
            </w:r>
          </w:p>
        </w:tc>
        <w:tc>
          <w:tcPr>
            <w:tcW w:w="1843" w:type="dxa"/>
            <w:vAlign w:val="center"/>
          </w:tcPr>
          <w:p>
            <w:pPr>
              <w:pStyle w:val="15"/>
            </w:pPr>
            <w:r>
              <w:t>年初预算申请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≥90百分比</w:t>
            </w:r>
          </w:p>
        </w:tc>
        <w:tc>
          <w:tcPr>
            <w:tcW w:w="1843" w:type="dxa"/>
            <w:vAlign w:val="center"/>
          </w:tcPr>
          <w:p>
            <w:pPr>
              <w:pStyle w:val="15"/>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0"/>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.群众中心办公楼维护绩效目标表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13081123P00003410002B</w:t>
            </w:r>
          </w:p>
        </w:tc>
        <w:tc>
          <w:tcPr>
            <w:tcW w:w="1587" w:type="dxa"/>
            <w:vAlign w:val="center"/>
          </w:tcPr>
          <w:p>
            <w:pPr>
              <w:pStyle w:val="16"/>
            </w:pPr>
            <w:r>
              <w:t>项目名称</w:t>
            </w:r>
          </w:p>
        </w:tc>
        <w:tc>
          <w:tcPr>
            <w:tcW w:w="4422" w:type="dxa"/>
            <w:gridSpan w:val="3"/>
            <w:vAlign w:val="center"/>
          </w:tcPr>
          <w:p>
            <w:pPr>
              <w:pStyle w:val="15"/>
            </w:pPr>
            <w:r>
              <w:t>群众中心办公楼维护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rPr>
                <w:rFonts w:hint="eastAsia"/>
                <w:lang w:val="en-US" w:eastAsia="zh-CN"/>
              </w:rPr>
              <w:t>4</w:t>
            </w:r>
            <w:r>
              <w:t>0.00</w:t>
            </w:r>
          </w:p>
        </w:tc>
        <w:tc>
          <w:tcPr>
            <w:tcW w:w="1587" w:type="dxa"/>
            <w:vAlign w:val="center"/>
          </w:tcPr>
          <w:p>
            <w:pPr>
              <w:pStyle w:val="16"/>
            </w:pPr>
            <w:r>
              <w:t>其中：财政    资金</w:t>
            </w:r>
          </w:p>
        </w:tc>
        <w:tc>
          <w:tcPr>
            <w:tcW w:w="1304" w:type="dxa"/>
            <w:vAlign w:val="center"/>
          </w:tcPr>
          <w:p>
            <w:pPr>
              <w:pStyle w:val="15"/>
            </w:pPr>
            <w:r>
              <w:rPr>
                <w:rFonts w:hint="eastAsia"/>
                <w:lang w:val="en-US" w:eastAsia="zh-CN"/>
              </w:rPr>
              <w:t>4</w:t>
            </w:r>
            <w:r>
              <w:t>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群众中心办公楼的日常支出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30%</w:t>
            </w:r>
          </w:p>
        </w:tc>
        <w:tc>
          <w:tcPr>
            <w:tcW w:w="1304" w:type="dxa"/>
            <w:vAlign w:val="center"/>
          </w:tcPr>
          <w:p>
            <w:pPr>
              <w:pStyle w:val="17"/>
            </w:pPr>
            <w:r>
              <w:t>50%</w:t>
            </w:r>
          </w:p>
        </w:tc>
        <w:tc>
          <w:tcPr>
            <w:tcW w:w="3118" w:type="dxa"/>
            <w:gridSpan w:val="2"/>
            <w:vAlign w:val="center"/>
          </w:tcPr>
          <w:p>
            <w:pPr>
              <w:pStyle w:val="17"/>
            </w:pPr>
            <w:r>
              <w:t>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1.对机构办公楼进行日常维护，保障机关正常工作开展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群众工作中心维护次数</w:t>
            </w:r>
          </w:p>
        </w:tc>
        <w:tc>
          <w:tcPr>
            <w:tcW w:w="2891" w:type="dxa"/>
            <w:vAlign w:val="center"/>
          </w:tcPr>
          <w:p>
            <w:pPr>
              <w:pStyle w:val="15"/>
            </w:pPr>
            <w:r>
              <w:tab/>
            </w:r>
          </w:p>
          <w:p>
            <w:pPr>
              <w:pStyle w:val="15"/>
            </w:pPr>
            <w:r>
              <w:t>保障群众工作中心正常运转，维护次数越多，说明对办公楼的检查更细致到位</w:t>
            </w:r>
          </w:p>
          <w:p>
            <w:pPr>
              <w:pStyle w:val="15"/>
            </w:pPr>
          </w:p>
        </w:tc>
        <w:tc>
          <w:tcPr>
            <w:tcW w:w="1276" w:type="dxa"/>
            <w:vAlign w:val="center"/>
          </w:tcPr>
          <w:p>
            <w:pPr>
              <w:pStyle w:val="15"/>
            </w:pPr>
            <w:r>
              <w:t>≥5次</w:t>
            </w:r>
          </w:p>
        </w:tc>
        <w:tc>
          <w:tcPr>
            <w:tcW w:w="1843" w:type="dxa"/>
            <w:vAlign w:val="center"/>
          </w:tcPr>
          <w:p>
            <w:pPr>
              <w:pStyle w:val="15"/>
            </w:pPr>
            <w:r>
              <w:t>保障办公楼在工作日内能正常运转，据以往工作经验，结合办公楼自身情况、本年工作计划安排对办公楼进行5次维修维护工作，才能保障群众工作中心正常运转，检查细致到位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执法、执勤保障率</w:t>
            </w:r>
          </w:p>
        </w:tc>
        <w:tc>
          <w:tcPr>
            <w:tcW w:w="2891" w:type="dxa"/>
            <w:vAlign w:val="center"/>
          </w:tcPr>
          <w:p>
            <w:pPr>
              <w:pStyle w:val="15"/>
            </w:pPr>
          </w:p>
          <w:p>
            <w:pPr>
              <w:pStyle w:val="15"/>
            </w:pPr>
            <w:r>
              <w:t>执勤车辆及司机在岗在位、车辆保养良好的次数与全年总用车次数的比例</w:t>
            </w:r>
          </w:p>
          <w:p>
            <w:pPr>
              <w:pStyle w:val="15"/>
            </w:pPr>
          </w:p>
          <w:p>
            <w:pPr>
              <w:pStyle w:val="15"/>
            </w:pPr>
          </w:p>
        </w:tc>
        <w:tc>
          <w:tcPr>
            <w:tcW w:w="1276" w:type="dxa"/>
            <w:vAlign w:val="center"/>
          </w:tcPr>
          <w:p>
            <w:pPr>
              <w:pStyle w:val="15"/>
            </w:pPr>
            <w:r>
              <w:t>100%</w:t>
            </w:r>
          </w:p>
        </w:tc>
        <w:tc>
          <w:tcPr>
            <w:tcW w:w="1843" w:type="dxa"/>
            <w:vAlign w:val="center"/>
          </w:tcPr>
          <w:p>
            <w:pPr>
              <w:pStyle w:val="15"/>
            </w:pPr>
            <w:r>
              <w:t>按照政法委工作要求，保障执法、执勤车辆在执法、执勤期间必须正常用车，结合车辆自身状况进行定期维修与保养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出现问题及时修复</w:t>
            </w:r>
          </w:p>
        </w:tc>
        <w:tc>
          <w:tcPr>
            <w:tcW w:w="2891" w:type="dxa"/>
            <w:vAlign w:val="center"/>
          </w:tcPr>
          <w:p>
            <w:pPr>
              <w:pStyle w:val="15"/>
            </w:pPr>
            <w:r>
              <w:t>出现问题及时修复的次数</w:t>
            </w:r>
          </w:p>
        </w:tc>
        <w:tc>
          <w:tcPr>
            <w:tcW w:w="1276" w:type="dxa"/>
            <w:vAlign w:val="center"/>
          </w:tcPr>
          <w:p>
            <w:pPr>
              <w:pStyle w:val="15"/>
            </w:pPr>
            <w:r>
              <w:t>≥5次</w:t>
            </w:r>
          </w:p>
        </w:tc>
        <w:tc>
          <w:tcPr>
            <w:tcW w:w="1843" w:type="dxa"/>
            <w:vAlign w:val="center"/>
          </w:tcPr>
          <w:p>
            <w:pPr>
              <w:pStyle w:val="15"/>
            </w:pPr>
            <w:r>
              <w:t>全年不少于5次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不得高于年初预算</w:t>
            </w:r>
          </w:p>
        </w:tc>
        <w:tc>
          <w:tcPr>
            <w:tcW w:w="2891" w:type="dxa"/>
            <w:vAlign w:val="center"/>
          </w:tcPr>
          <w:p>
            <w:pPr>
              <w:pStyle w:val="15"/>
            </w:pPr>
            <w:r>
              <w:t>不得高于年初预算</w:t>
            </w:r>
          </w:p>
        </w:tc>
        <w:tc>
          <w:tcPr>
            <w:tcW w:w="1276" w:type="dxa"/>
            <w:vAlign w:val="center"/>
          </w:tcPr>
          <w:p>
            <w:pPr>
              <w:pStyle w:val="15"/>
            </w:pPr>
            <w:r>
              <w:t>≤30万元</w:t>
            </w:r>
          </w:p>
        </w:tc>
        <w:tc>
          <w:tcPr>
            <w:tcW w:w="1843" w:type="dxa"/>
            <w:vAlign w:val="center"/>
          </w:tcPr>
          <w:p>
            <w:pPr>
              <w:pStyle w:val="15"/>
            </w:pPr>
            <w:r>
              <w:t>不得多于年初预算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提高工作效率</w:t>
            </w:r>
          </w:p>
        </w:tc>
        <w:tc>
          <w:tcPr>
            <w:tcW w:w="1276" w:type="dxa"/>
            <w:vAlign w:val="center"/>
          </w:tcPr>
          <w:p>
            <w:pPr>
              <w:pStyle w:val="15"/>
            </w:pPr>
            <w:r>
              <w:t>≥50%</w:t>
            </w:r>
          </w:p>
        </w:tc>
        <w:tc>
          <w:tcPr>
            <w:tcW w:w="1843" w:type="dxa"/>
            <w:vAlign w:val="center"/>
          </w:tcPr>
          <w:p>
            <w:pPr>
              <w:pStyle w:val="15"/>
            </w:pPr>
            <w:r>
              <w:t>保障办公正常运行，提高工作效率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办公设施设备使用率</w:t>
            </w:r>
          </w:p>
        </w:tc>
        <w:tc>
          <w:tcPr>
            <w:tcW w:w="2891" w:type="dxa"/>
            <w:vAlign w:val="center"/>
          </w:tcPr>
          <w:p>
            <w:pPr>
              <w:pStyle w:val="15"/>
            </w:pPr>
            <w:r>
              <w:tab/>
            </w:r>
          </w:p>
          <w:p>
            <w:pPr>
              <w:pStyle w:val="15"/>
            </w:pPr>
            <w:r>
              <w:t>办公设施能使用和总办公设施的比例</w:t>
            </w:r>
          </w:p>
          <w:p>
            <w:pPr>
              <w:pStyle w:val="15"/>
            </w:pPr>
          </w:p>
        </w:tc>
        <w:tc>
          <w:tcPr>
            <w:tcW w:w="1276" w:type="dxa"/>
            <w:vAlign w:val="center"/>
          </w:tcPr>
          <w:p>
            <w:pPr>
              <w:pStyle w:val="15"/>
            </w:pPr>
            <w:r>
              <w:t>≥90%</w:t>
            </w:r>
          </w:p>
        </w:tc>
        <w:tc>
          <w:tcPr>
            <w:tcW w:w="1843" w:type="dxa"/>
            <w:vAlign w:val="center"/>
          </w:tcPr>
          <w:p>
            <w:pPr>
              <w:pStyle w:val="15"/>
            </w:pPr>
            <w:r>
              <w:t>为保障工作日内办公设备、设施正常运转制定90%，其余10%为办公设备、设施的折旧，老旧设备损坏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资源消耗</w:t>
            </w:r>
          </w:p>
        </w:tc>
        <w:tc>
          <w:tcPr>
            <w:tcW w:w="2891" w:type="dxa"/>
            <w:vAlign w:val="center"/>
          </w:tcPr>
          <w:p>
            <w:pPr>
              <w:pStyle w:val="15"/>
            </w:pPr>
            <w:r>
              <w:t>资源消耗</w:t>
            </w:r>
          </w:p>
        </w:tc>
        <w:tc>
          <w:tcPr>
            <w:tcW w:w="1276" w:type="dxa"/>
            <w:vAlign w:val="center"/>
          </w:tcPr>
          <w:p>
            <w:pPr>
              <w:pStyle w:val="15"/>
            </w:pPr>
            <w:r>
              <w:t>≤30万元</w:t>
            </w:r>
          </w:p>
        </w:tc>
        <w:tc>
          <w:tcPr>
            <w:tcW w:w="1843" w:type="dxa"/>
            <w:vAlign w:val="center"/>
          </w:tcPr>
          <w:p>
            <w:pPr>
              <w:pStyle w:val="15"/>
            </w:pPr>
            <w:r>
              <w:t>尽量节省开支减少消耗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可持续性服务</w:t>
            </w:r>
          </w:p>
        </w:tc>
        <w:tc>
          <w:tcPr>
            <w:tcW w:w="2891" w:type="dxa"/>
            <w:vAlign w:val="center"/>
          </w:tcPr>
          <w:p>
            <w:pPr>
              <w:pStyle w:val="15"/>
            </w:pPr>
            <w:r>
              <w:t>可持续性服务</w:t>
            </w:r>
          </w:p>
        </w:tc>
        <w:tc>
          <w:tcPr>
            <w:tcW w:w="1276" w:type="dxa"/>
            <w:vAlign w:val="center"/>
          </w:tcPr>
          <w:p>
            <w:pPr>
              <w:pStyle w:val="15"/>
            </w:pPr>
            <w:r>
              <w:t>≥90%</w:t>
            </w:r>
          </w:p>
        </w:tc>
        <w:tc>
          <w:tcPr>
            <w:tcW w:w="1843" w:type="dxa"/>
            <w:vAlign w:val="center"/>
          </w:tcPr>
          <w:p>
            <w:pPr>
              <w:pStyle w:val="15"/>
            </w:pPr>
            <w:r>
              <w:t>办公设备可持续性服务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工作人员满意度</w:t>
            </w:r>
          </w:p>
        </w:tc>
        <w:tc>
          <w:tcPr>
            <w:tcW w:w="2891" w:type="dxa"/>
            <w:vAlign w:val="center"/>
          </w:tcPr>
          <w:p>
            <w:pPr>
              <w:pStyle w:val="15"/>
            </w:pPr>
            <w:r>
              <w:t>工作人员对当年办公楼的日常运行及维修维护的整体满意度</w:t>
            </w:r>
          </w:p>
          <w:p>
            <w:pPr>
              <w:pStyle w:val="15"/>
            </w:pPr>
          </w:p>
        </w:tc>
        <w:tc>
          <w:tcPr>
            <w:tcW w:w="1276" w:type="dxa"/>
            <w:vAlign w:val="center"/>
          </w:tcPr>
          <w:p>
            <w:pPr>
              <w:pStyle w:val="15"/>
            </w:pPr>
            <w:r>
              <w:t>≥80%</w:t>
            </w:r>
          </w:p>
        </w:tc>
        <w:tc>
          <w:tcPr>
            <w:tcW w:w="1843" w:type="dxa"/>
            <w:vAlign w:val="center"/>
          </w:tcPr>
          <w:p>
            <w:pPr>
              <w:pStyle w:val="15"/>
            </w:pPr>
            <w:r>
              <w:t>保障工作人员在工作日内正常工作，制定使工作人员对当年办公楼的日常运行及维修维护的整体工作情况达到百分之百满意</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2"/>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.社区矫正专项绩效目标表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13081123P00002910002G</w:t>
            </w:r>
          </w:p>
        </w:tc>
        <w:tc>
          <w:tcPr>
            <w:tcW w:w="1587" w:type="dxa"/>
            <w:vAlign w:val="center"/>
          </w:tcPr>
          <w:p>
            <w:pPr>
              <w:pStyle w:val="16"/>
            </w:pPr>
            <w:r>
              <w:t>项目名称</w:t>
            </w:r>
          </w:p>
        </w:tc>
        <w:tc>
          <w:tcPr>
            <w:tcW w:w="4422" w:type="dxa"/>
            <w:gridSpan w:val="3"/>
            <w:vAlign w:val="center"/>
          </w:tcPr>
          <w:p>
            <w:pPr>
              <w:pStyle w:val="15"/>
            </w:pPr>
            <w:r>
              <w:t>社区矫正专项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18.00</w:t>
            </w:r>
          </w:p>
        </w:tc>
        <w:tc>
          <w:tcPr>
            <w:tcW w:w="1587" w:type="dxa"/>
            <w:vAlign w:val="center"/>
          </w:tcPr>
          <w:p>
            <w:pPr>
              <w:pStyle w:val="16"/>
            </w:pPr>
            <w:r>
              <w:t>其中：财政    资金</w:t>
            </w:r>
          </w:p>
        </w:tc>
        <w:tc>
          <w:tcPr>
            <w:tcW w:w="1304" w:type="dxa"/>
            <w:vAlign w:val="center"/>
          </w:tcPr>
          <w:p>
            <w:pPr>
              <w:pStyle w:val="15"/>
            </w:pPr>
            <w:r>
              <w:t>18.00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社区矫正日常工作支出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20%</w:t>
            </w:r>
          </w:p>
        </w:tc>
        <w:tc>
          <w:tcPr>
            <w:tcW w:w="1304" w:type="dxa"/>
            <w:vAlign w:val="center"/>
          </w:tcPr>
          <w:p>
            <w:pPr>
              <w:pStyle w:val="17"/>
            </w:pPr>
            <w:r>
              <w:t>50%</w:t>
            </w:r>
          </w:p>
        </w:tc>
        <w:tc>
          <w:tcPr>
            <w:tcW w:w="3118" w:type="dxa"/>
            <w:gridSpan w:val="2"/>
            <w:vAlign w:val="center"/>
          </w:tcPr>
          <w:p>
            <w:pPr>
              <w:pStyle w:val="17"/>
            </w:pPr>
            <w:r>
              <w:t>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 xml:space="preserve">1.1、深化社区矫正工作，最大限度降低重新犯罪保持社会稳定。 </w:t>
            </w:r>
          </w:p>
          <w:p>
            <w:pPr>
              <w:pStyle w:val="15"/>
            </w:pPr>
            <w:r>
              <w:t>2、落实各项社区矫正政策，加强社区矫正管理管控、教育矫正工作。</w:t>
            </w:r>
          </w:p>
          <w:p>
            <w:pPr>
              <w:pStyle w:val="15"/>
            </w:pPr>
            <w:r>
              <w:t>3、提高社区矫正质量，使社区服刑人员顺利回归社会。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接收率</w:t>
            </w:r>
          </w:p>
        </w:tc>
        <w:tc>
          <w:tcPr>
            <w:tcW w:w="2891" w:type="dxa"/>
            <w:vAlign w:val="center"/>
          </w:tcPr>
          <w:p>
            <w:pPr>
              <w:pStyle w:val="15"/>
            </w:pPr>
            <w:r>
              <w:t>社区矫正对象接收率</w:t>
            </w:r>
          </w:p>
        </w:tc>
        <w:tc>
          <w:tcPr>
            <w:tcW w:w="1276" w:type="dxa"/>
            <w:vAlign w:val="center"/>
          </w:tcPr>
          <w:p>
            <w:pPr>
              <w:pStyle w:val="15"/>
            </w:pPr>
            <w:r>
              <w:t>≥98百分比</w:t>
            </w:r>
          </w:p>
        </w:tc>
        <w:tc>
          <w:tcPr>
            <w:tcW w:w="1843" w:type="dxa"/>
            <w:vAlign w:val="center"/>
          </w:tcPr>
          <w:p>
            <w:pPr>
              <w:pStyle w:val="15"/>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完成率</w:t>
            </w:r>
          </w:p>
        </w:tc>
        <w:tc>
          <w:tcPr>
            <w:tcW w:w="2891" w:type="dxa"/>
            <w:vAlign w:val="center"/>
          </w:tcPr>
          <w:p>
            <w:pPr>
              <w:pStyle w:val="15"/>
            </w:pPr>
            <w:r>
              <w:t>审前调查评估完成率</w:t>
            </w:r>
          </w:p>
        </w:tc>
        <w:tc>
          <w:tcPr>
            <w:tcW w:w="1276" w:type="dxa"/>
            <w:vAlign w:val="center"/>
          </w:tcPr>
          <w:p>
            <w:pPr>
              <w:pStyle w:val="15"/>
            </w:pPr>
            <w:r>
              <w:t>≥95百分比</w:t>
            </w:r>
          </w:p>
        </w:tc>
        <w:tc>
          <w:tcPr>
            <w:tcW w:w="1843" w:type="dxa"/>
            <w:vAlign w:val="center"/>
          </w:tcPr>
          <w:p>
            <w:pPr>
              <w:pStyle w:val="15"/>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及时率</w:t>
            </w:r>
          </w:p>
        </w:tc>
        <w:tc>
          <w:tcPr>
            <w:tcW w:w="2891" w:type="dxa"/>
            <w:vAlign w:val="center"/>
          </w:tcPr>
          <w:p>
            <w:pPr>
              <w:pStyle w:val="15"/>
            </w:pPr>
            <w:r>
              <w:t>任务完成及时率</w:t>
            </w:r>
          </w:p>
        </w:tc>
        <w:tc>
          <w:tcPr>
            <w:tcW w:w="1276" w:type="dxa"/>
            <w:vAlign w:val="center"/>
          </w:tcPr>
          <w:p>
            <w:pPr>
              <w:pStyle w:val="15"/>
            </w:pPr>
            <w:r>
              <w:t>100百分比</w:t>
            </w:r>
          </w:p>
        </w:tc>
        <w:tc>
          <w:tcPr>
            <w:tcW w:w="1843" w:type="dxa"/>
            <w:vAlign w:val="center"/>
          </w:tcPr>
          <w:p>
            <w:pPr>
              <w:pStyle w:val="15"/>
            </w:pPr>
            <w:r>
              <w:t>按照时效完成接收和调查评估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项目完成所需资金成本</w:t>
            </w:r>
          </w:p>
        </w:tc>
        <w:tc>
          <w:tcPr>
            <w:tcW w:w="1276" w:type="dxa"/>
            <w:vAlign w:val="center"/>
          </w:tcPr>
          <w:p>
            <w:pPr>
              <w:pStyle w:val="15"/>
            </w:pPr>
            <w:r>
              <w:t>≤18万元</w:t>
            </w:r>
          </w:p>
        </w:tc>
        <w:tc>
          <w:tcPr>
            <w:tcW w:w="1843" w:type="dxa"/>
            <w:vAlign w:val="center"/>
          </w:tcPr>
          <w:p>
            <w:pPr>
              <w:pStyle w:val="15"/>
            </w:pPr>
            <w:r>
              <w:t>最终项目成本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重新犯罪率</w:t>
            </w:r>
          </w:p>
        </w:tc>
        <w:tc>
          <w:tcPr>
            <w:tcW w:w="2891" w:type="dxa"/>
            <w:vAlign w:val="center"/>
          </w:tcPr>
          <w:p>
            <w:pPr>
              <w:pStyle w:val="15"/>
            </w:pPr>
            <w:r>
              <w:t>社区服刑人员再犯罪率</w:t>
            </w:r>
          </w:p>
        </w:tc>
        <w:tc>
          <w:tcPr>
            <w:tcW w:w="1276" w:type="dxa"/>
            <w:vAlign w:val="center"/>
          </w:tcPr>
          <w:p>
            <w:pPr>
              <w:pStyle w:val="15"/>
            </w:pPr>
            <w:r>
              <w:t>≤10百分比</w:t>
            </w:r>
          </w:p>
        </w:tc>
        <w:tc>
          <w:tcPr>
            <w:tcW w:w="1843" w:type="dxa"/>
            <w:vAlign w:val="center"/>
          </w:tcPr>
          <w:p>
            <w:pPr>
              <w:pStyle w:val="15"/>
            </w:pPr>
            <w:r>
              <w:t>市局比例分配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≥80百分比</w:t>
            </w:r>
          </w:p>
        </w:tc>
        <w:tc>
          <w:tcPr>
            <w:tcW w:w="1843" w:type="dxa"/>
            <w:vAlign w:val="center"/>
          </w:tcPr>
          <w:p>
            <w:pPr>
              <w:pStyle w:val="15"/>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生态影响</w:t>
            </w:r>
          </w:p>
        </w:tc>
        <w:tc>
          <w:tcPr>
            <w:tcW w:w="2891" w:type="dxa"/>
            <w:vAlign w:val="center"/>
          </w:tcPr>
          <w:p>
            <w:pPr>
              <w:pStyle w:val="15"/>
            </w:pPr>
            <w:r>
              <w:t>生态影响</w:t>
            </w:r>
          </w:p>
        </w:tc>
        <w:tc>
          <w:tcPr>
            <w:tcW w:w="1276" w:type="dxa"/>
            <w:vAlign w:val="center"/>
          </w:tcPr>
          <w:p>
            <w:pPr>
              <w:pStyle w:val="15"/>
            </w:pPr>
            <w:r>
              <w:t>≥80百分比</w:t>
            </w:r>
          </w:p>
        </w:tc>
        <w:tc>
          <w:tcPr>
            <w:tcW w:w="1843" w:type="dxa"/>
            <w:vAlign w:val="center"/>
          </w:tcPr>
          <w:p>
            <w:pPr>
              <w:pStyle w:val="15"/>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可持续性服务</w:t>
            </w:r>
          </w:p>
        </w:tc>
        <w:tc>
          <w:tcPr>
            <w:tcW w:w="2891" w:type="dxa"/>
            <w:vAlign w:val="center"/>
          </w:tcPr>
          <w:p>
            <w:pPr>
              <w:pStyle w:val="15"/>
            </w:pPr>
            <w:r>
              <w:t>可持续性服务</w:t>
            </w:r>
          </w:p>
        </w:tc>
        <w:tc>
          <w:tcPr>
            <w:tcW w:w="1276" w:type="dxa"/>
            <w:vAlign w:val="center"/>
          </w:tcPr>
          <w:p>
            <w:pPr>
              <w:pStyle w:val="15"/>
            </w:pPr>
            <w:r>
              <w:t>≥80百分比</w:t>
            </w:r>
          </w:p>
        </w:tc>
        <w:tc>
          <w:tcPr>
            <w:tcW w:w="1843" w:type="dxa"/>
            <w:vAlign w:val="center"/>
          </w:tcPr>
          <w:p>
            <w:pPr>
              <w:pStyle w:val="15"/>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覆盖率</w:t>
            </w:r>
          </w:p>
        </w:tc>
        <w:tc>
          <w:tcPr>
            <w:tcW w:w="2891" w:type="dxa"/>
            <w:vAlign w:val="center"/>
          </w:tcPr>
          <w:p>
            <w:pPr>
              <w:pStyle w:val="15"/>
            </w:pPr>
            <w:r>
              <w:t>组织集中教育和社区服务覆盖率</w:t>
            </w:r>
          </w:p>
        </w:tc>
        <w:tc>
          <w:tcPr>
            <w:tcW w:w="1276" w:type="dxa"/>
            <w:vAlign w:val="center"/>
          </w:tcPr>
          <w:p>
            <w:pPr>
              <w:pStyle w:val="15"/>
            </w:pPr>
            <w:r>
              <w:t>≥80百分比</w:t>
            </w:r>
          </w:p>
        </w:tc>
        <w:tc>
          <w:tcPr>
            <w:tcW w:w="1843" w:type="dxa"/>
            <w:vAlign w:val="center"/>
          </w:tcPr>
          <w:p>
            <w:pPr>
              <w:pStyle w:val="15"/>
            </w:pPr>
            <w:r>
              <w:t>结合实际</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3"/>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.铁路护路可视化监管项目绩效目标表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13081123P000027100025</w:t>
            </w:r>
          </w:p>
        </w:tc>
        <w:tc>
          <w:tcPr>
            <w:tcW w:w="1587" w:type="dxa"/>
            <w:vAlign w:val="center"/>
          </w:tcPr>
          <w:p>
            <w:pPr>
              <w:pStyle w:val="16"/>
            </w:pPr>
            <w:r>
              <w:t>项目名称</w:t>
            </w:r>
          </w:p>
        </w:tc>
        <w:tc>
          <w:tcPr>
            <w:tcW w:w="4422" w:type="dxa"/>
            <w:gridSpan w:val="3"/>
            <w:vAlign w:val="center"/>
          </w:tcPr>
          <w:p>
            <w:pPr>
              <w:pStyle w:val="15"/>
            </w:pPr>
            <w:r>
              <w:t>铁路护路可视化监管项目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rPr>
                <w:rFonts w:hint="default" w:eastAsia="方正书宋_GBK"/>
                <w:lang w:val="en-US" w:eastAsia="zh-CN"/>
              </w:rPr>
            </w:pPr>
            <w:r>
              <w:rPr>
                <w:rFonts w:hint="eastAsia"/>
                <w:lang w:val="en-US" w:eastAsia="zh-CN"/>
              </w:rPr>
              <w:t>50.00</w:t>
            </w:r>
          </w:p>
        </w:tc>
        <w:tc>
          <w:tcPr>
            <w:tcW w:w="1587" w:type="dxa"/>
            <w:vAlign w:val="center"/>
          </w:tcPr>
          <w:p>
            <w:pPr>
              <w:pStyle w:val="16"/>
            </w:pPr>
            <w:r>
              <w:t>其中：财政    资金</w:t>
            </w:r>
          </w:p>
        </w:tc>
        <w:tc>
          <w:tcPr>
            <w:tcW w:w="1304" w:type="dxa"/>
            <w:vAlign w:val="center"/>
          </w:tcPr>
          <w:p>
            <w:pPr>
              <w:pStyle w:val="15"/>
              <w:rPr>
                <w:rFonts w:hint="default" w:eastAsia="方正书宋_GBK"/>
                <w:lang w:val="en-US" w:eastAsia="zh-CN"/>
              </w:rPr>
            </w:pPr>
            <w:r>
              <w:rPr>
                <w:rFonts w:hint="eastAsia"/>
                <w:lang w:val="en-US" w:eastAsia="zh-CN"/>
              </w:rPr>
              <w:t>50.00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铁路护路项目的资金支付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20%</w:t>
            </w:r>
          </w:p>
        </w:tc>
        <w:tc>
          <w:tcPr>
            <w:tcW w:w="1304" w:type="dxa"/>
            <w:vAlign w:val="center"/>
          </w:tcPr>
          <w:p>
            <w:pPr>
              <w:pStyle w:val="17"/>
            </w:pPr>
            <w:r>
              <w:t>30%</w:t>
            </w:r>
          </w:p>
        </w:tc>
        <w:tc>
          <w:tcPr>
            <w:tcW w:w="3118" w:type="dxa"/>
            <w:gridSpan w:val="2"/>
            <w:vAlign w:val="center"/>
          </w:tcPr>
          <w:p>
            <w:pPr>
              <w:pStyle w:val="17"/>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1.按照省市要求做好铁路护路联防工作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完成爱路护路宣传教育活动宣传次数</w:t>
            </w:r>
          </w:p>
        </w:tc>
        <w:tc>
          <w:tcPr>
            <w:tcW w:w="2891" w:type="dxa"/>
            <w:vAlign w:val="center"/>
          </w:tcPr>
          <w:p>
            <w:pPr>
              <w:pStyle w:val="15"/>
            </w:pPr>
            <w:r>
              <w:tab/>
            </w:r>
          </w:p>
          <w:p>
            <w:pPr>
              <w:pStyle w:val="15"/>
            </w:pPr>
            <w:r>
              <w:t>对铁路周围安全意识、护路意识进行宣传</w:t>
            </w:r>
          </w:p>
          <w:p>
            <w:pPr>
              <w:pStyle w:val="15"/>
            </w:pPr>
          </w:p>
        </w:tc>
        <w:tc>
          <w:tcPr>
            <w:tcW w:w="1276" w:type="dxa"/>
            <w:vAlign w:val="center"/>
          </w:tcPr>
          <w:p>
            <w:pPr>
              <w:pStyle w:val="15"/>
            </w:pPr>
            <w:r>
              <w:t>≥3次</w:t>
            </w:r>
          </w:p>
        </w:tc>
        <w:tc>
          <w:tcPr>
            <w:tcW w:w="1843" w:type="dxa"/>
            <w:vAlign w:val="center"/>
          </w:tcPr>
          <w:p>
            <w:pPr>
              <w:pStyle w:val="15"/>
            </w:pPr>
            <w:r>
              <w:t>按照2020年全市平安建设工作要点，结合本年度工作安排制定，宣传活动至少3次，才能达到对铁路周围安全意识、护路意识应有的宣传覆盖效果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铁路沿线视频监控覆盖正常运行率</w:t>
            </w:r>
          </w:p>
        </w:tc>
        <w:tc>
          <w:tcPr>
            <w:tcW w:w="2891" w:type="dxa"/>
            <w:vAlign w:val="center"/>
          </w:tcPr>
          <w:p>
            <w:pPr>
              <w:pStyle w:val="15"/>
            </w:pPr>
            <w:r>
              <w:t>铁路沿线将全方位覆盖监控正常使用的台数与总台数的比例</w:t>
            </w:r>
          </w:p>
        </w:tc>
        <w:tc>
          <w:tcPr>
            <w:tcW w:w="1276" w:type="dxa"/>
            <w:vAlign w:val="center"/>
          </w:tcPr>
          <w:p>
            <w:pPr>
              <w:pStyle w:val="15"/>
            </w:pPr>
            <w:r>
              <w:t>≥90%</w:t>
            </w:r>
          </w:p>
        </w:tc>
        <w:tc>
          <w:tcPr>
            <w:tcW w:w="1843" w:type="dxa"/>
            <w:vAlign w:val="center"/>
          </w:tcPr>
          <w:p>
            <w:pPr>
              <w:pStyle w:val="15"/>
            </w:pPr>
            <w:r>
              <w:t>按照市政法委铁路沿线视频监控系统建设指导意见，据以往工作经验，制定正常运行率至少达90%，才可能使铁路沿线将全方位覆盖监控正常使用的应有效果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及时性</w:t>
            </w:r>
          </w:p>
        </w:tc>
        <w:tc>
          <w:tcPr>
            <w:tcW w:w="2891" w:type="dxa"/>
            <w:vAlign w:val="center"/>
          </w:tcPr>
          <w:p>
            <w:pPr>
              <w:pStyle w:val="15"/>
            </w:pPr>
            <w:r>
              <w:t>及时性</w:t>
            </w:r>
          </w:p>
        </w:tc>
        <w:tc>
          <w:tcPr>
            <w:tcW w:w="1276" w:type="dxa"/>
            <w:vAlign w:val="center"/>
          </w:tcPr>
          <w:p>
            <w:pPr>
              <w:pStyle w:val="15"/>
            </w:pPr>
            <w:r>
              <w:t>≥90%</w:t>
            </w:r>
          </w:p>
        </w:tc>
        <w:tc>
          <w:tcPr>
            <w:tcW w:w="1843" w:type="dxa"/>
            <w:vAlign w:val="center"/>
          </w:tcPr>
          <w:p>
            <w:pPr>
              <w:pStyle w:val="15"/>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w:t>
            </w:r>
          </w:p>
        </w:tc>
        <w:tc>
          <w:tcPr>
            <w:tcW w:w="1276" w:type="dxa"/>
            <w:vAlign w:val="center"/>
          </w:tcPr>
          <w:p>
            <w:pPr>
              <w:pStyle w:val="15"/>
            </w:pPr>
            <w:r>
              <w:t>≤120万</w:t>
            </w:r>
          </w:p>
        </w:tc>
        <w:tc>
          <w:tcPr>
            <w:tcW w:w="1843" w:type="dxa"/>
            <w:vAlign w:val="center"/>
          </w:tcPr>
          <w:p>
            <w:pPr>
              <w:pStyle w:val="15"/>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资金的使用效率</w:t>
            </w:r>
          </w:p>
        </w:tc>
        <w:tc>
          <w:tcPr>
            <w:tcW w:w="2891" w:type="dxa"/>
            <w:vAlign w:val="center"/>
          </w:tcPr>
          <w:p>
            <w:pPr>
              <w:pStyle w:val="15"/>
            </w:pPr>
            <w:r>
              <w:t>资金的使用效率</w:t>
            </w:r>
          </w:p>
        </w:tc>
        <w:tc>
          <w:tcPr>
            <w:tcW w:w="1276" w:type="dxa"/>
            <w:vAlign w:val="center"/>
          </w:tcPr>
          <w:p>
            <w:pPr>
              <w:pStyle w:val="15"/>
            </w:pPr>
            <w:r>
              <w:t>≥90%</w:t>
            </w:r>
          </w:p>
        </w:tc>
        <w:tc>
          <w:tcPr>
            <w:tcW w:w="1843" w:type="dxa"/>
            <w:vAlign w:val="center"/>
          </w:tcPr>
          <w:p>
            <w:pPr>
              <w:pStyle w:val="15"/>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重要敏感时期的护路联防工作完成率</w:t>
            </w:r>
          </w:p>
        </w:tc>
        <w:tc>
          <w:tcPr>
            <w:tcW w:w="2891" w:type="dxa"/>
            <w:vAlign w:val="center"/>
          </w:tcPr>
          <w:p>
            <w:pPr>
              <w:pStyle w:val="15"/>
            </w:pPr>
            <w:r>
              <w:t>每年根据市里交办的任务进行完成，完成次数和总交办次数的比例</w:t>
            </w:r>
          </w:p>
        </w:tc>
        <w:tc>
          <w:tcPr>
            <w:tcW w:w="1276" w:type="dxa"/>
            <w:vAlign w:val="center"/>
          </w:tcPr>
          <w:p>
            <w:pPr>
              <w:pStyle w:val="15"/>
            </w:pPr>
            <w:r>
              <w:t>≥90%</w:t>
            </w:r>
          </w:p>
        </w:tc>
        <w:tc>
          <w:tcPr>
            <w:tcW w:w="1843" w:type="dxa"/>
            <w:vAlign w:val="center"/>
          </w:tcPr>
          <w:p>
            <w:pPr>
              <w:pStyle w:val="15"/>
            </w:pPr>
            <w:r>
              <w:t>按照市政法委关于做好敏感时期铁路护路工作的通知，据以往工作经验，制定完成率至少90%，才可能达到重要敏感时期的护路联防工作正常运转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资源消耗</w:t>
            </w:r>
          </w:p>
        </w:tc>
        <w:tc>
          <w:tcPr>
            <w:tcW w:w="2891" w:type="dxa"/>
            <w:vAlign w:val="center"/>
          </w:tcPr>
          <w:p>
            <w:pPr>
              <w:pStyle w:val="15"/>
            </w:pPr>
            <w:r>
              <w:t>资源消耗</w:t>
            </w:r>
          </w:p>
        </w:tc>
        <w:tc>
          <w:tcPr>
            <w:tcW w:w="1276" w:type="dxa"/>
            <w:vAlign w:val="center"/>
          </w:tcPr>
          <w:p>
            <w:pPr>
              <w:pStyle w:val="15"/>
            </w:pPr>
            <w:r>
              <w:t>≤120万</w:t>
            </w:r>
          </w:p>
        </w:tc>
        <w:tc>
          <w:tcPr>
            <w:tcW w:w="1843" w:type="dxa"/>
            <w:vAlign w:val="center"/>
          </w:tcPr>
          <w:p>
            <w:pPr>
              <w:pStyle w:val="15"/>
            </w:pPr>
            <w:r>
              <w:t>不得超过预算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项目建成效果</w:t>
            </w:r>
          </w:p>
        </w:tc>
        <w:tc>
          <w:tcPr>
            <w:tcW w:w="2891" w:type="dxa"/>
            <w:vAlign w:val="center"/>
          </w:tcPr>
          <w:p>
            <w:pPr>
              <w:pStyle w:val="15"/>
            </w:pPr>
            <w:r>
              <w:t>项目建成效果</w:t>
            </w:r>
          </w:p>
        </w:tc>
        <w:tc>
          <w:tcPr>
            <w:tcW w:w="1276" w:type="dxa"/>
            <w:vAlign w:val="center"/>
          </w:tcPr>
          <w:p>
            <w:pPr>
              <w:pStyle w:val="15"/>
            </w:pPr>
            <w:r>
              <w:t>≥90%</w:t>
            </w:r>
          </w:p>
        </w:tc>
        <w:tc>
          <w:tcPr>
            <w:tcW w:w="1843" w:type="dxa"/>
            <w:vAlign w:val="center"/>
          </w:tcPr>
          <w:p>
            <w:pPr>
              <w:pStyle w:val="15"/>
            </w:pPr>
            <w:r>
              <w:t>项目建成后的使用率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服务满意度</w:t>
            </w:r>
          </w:p>
        </w:tc>
        <w:tc>
          <w:tcPr>
            <w:tcW w:w="2891" w:type="dxa"/>
            <w:vAlign w:val="center"/>
          </w:tcPr>
          <w:p>
            <w:pPr>
              <w:pStyle w:val="15"/>
            </w:pPr>
            <w:r>
              <w:t>服务满意度</w:t>
            </w:r>
          </w:p>
        </w:tc>
        <w:tc>
          <w:tcPr>
            <w:tcW w:w="1276" w:type="dxa"/>
            <w:vAlign w:val="center"/>
          </w:tcPr>
          <w:p>
            <w:pPr>
              <w:pStyle w:val="15"/>
            </w:pPr>
            <w:r>
              <w:t>≥90%</w:t>
            </w:r>
          </w:p>
        </w:tc>
        <w:tc>
          <w:tcPr>
            <w:tcW w:w="1843" w:type="dxa"/>
            <w:vAlign w:val="center"/>
          </w:tcPr>
          <w:p>
            <w:pPr>
              <w:pStyle w:val="15"/>
            </w:pPr>
            <w:r>
              <w:t>按照市政法委铁路沿线视频监控系统建设指导意见，据以往工作经验，制定完成率至少90%，才可能完成铁路沿线视频监控建设及联网应用情况</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4"/>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.王跃强医疗专项绩效目标表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13081123P00002410003P</w:t>
            </w:r>
          </w:p>
        </w:tc>
        <w:tc>
          <w:tcPr>
            <w:tcW w:w="1587" w:type="dxa"/>
            <w:vAlign w:val="center"/>
          </w:tcPr>
          <w:p>
            <w:pPr>
              <w:pStyle w:val="16"/>
            </w:pPr>
            <w:r>
              <w:t>项目名称</w:t>
            </w:r>
          </w:p>
        </w:tc>
        <w:tc>
          <w:tcPr>
            <w:tcW w:w="4422" w:type="dxa"/>
            <w:gridSpan w:val="3"/>
            <w:vAlign w:val="center"/>
          </w:tcPr>
          <w:p>
            <w:pPr>
              <w:pStyle w:val="15"/>
            </w:pPr>
            <w:r>
              <w:t>王跃强医疗专项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120.00</w:t>
            </w:r>
          </w:p>
        </w:tc>
        <w:tc>
          <w:tcPr>
            <w:tcW w:w="1587" w:type="dxa"/>
            <w:vAlign w:val="center"/>
          </w:tcPr>
          <w:p>
            <w:pPr>
              <w:pStyle w:val="16"/>
            </w:pPr>
            <w:r>
              <w:t>其中：财政    资金</w:t>
            </w:r>
          </w:p>
        </w:tc>
        <w:tc>
          <w:tcPr>
            <w:tcW w:w="1304" w:type="dxa"/>
            <w:vAlign w:val="center"/>
          </w:tcPr>
          <w:p>
            <w:pPr>
              <w:pStyle w:val="15"/>
            </w:pPr>
            <w:r>
              <w:t>120.00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用于王跃强事件支出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20%</w:t>
            </w:r>
          </w:p>
        </w:tc>
        <w:tc>
          <w:tcPr>
            <w:tcW w:w="1587" w:type="dxa"/>
            <w:vAlign w:val="center"/>
          </w:tcPr>
          <w:p>
            <w:pPr>
              <w:pStyle w:val="17"/>
            </w:pPr>
            <w:r>
              <w:t>50%</w:t>
            </w:r>
          </w:p>
        </w:tc>
        <w:tc>
          <w:tcPr>
            <w:tcW w:w="1304" w:type="dxa"/>
            <w:vAlign w:val="center"/>
          </w:tcPr>
          <w:p>
            <w:pPr>
              <w:pStyle w:val="17"/>
            </w:pPr>
            <w:r>
              <w:t>70%</w:t>
            </w:r>
          </w:p>
        </w:tc>
        <w:tc>
          <w:tcPr>
            <w:tcW w:w="3118" w:type="dxa"/>
            <w:gridSpan w:val="2"/>
            <w:vAlign w:val="center"/>
          </w:tcPr>
          <w:p>
            <w:pPr>
              <w:pStyle w:val="17"/>
            </w:pPr>
            <w:r>
              <w:t>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1."1、确保王跃强各项费用的使用。</w:t>
            </w:r>
          </w:p>
          <w:p>
            <w:pPr>
              <w:pStyle w:val="15"/>
            </w:pPr>
            <w:r>
              <w:t>2、重点时期做好王跃强家属的稳控工作。"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完成率</w:t>
            </w:r>
          </w:p>
        </w:tc>
        <w:tc>
          <w:tcPr>
            <w:tcW w:w="2891" w:type="dxa"/>
            <w:vAlign w:val="center"/>
          </w:tcPr>
          <w:p>
            <w:pPr>
              <w:pStyle w:val="15"/>
            </w:pPr>
            <w:r>
              <w:t>王跃强工作小组报销及时次数</w:t>
            </w:r>
          </w:p>
        </w:tc>
        <w:tc>
          <w:tcPr>
            <w:tcW w:w="1276" w:type="dxa"/>
            <w:vAlign w:val="center"/>
          </w:tcPr>
          <w:p>
            <w:pPr>
              <w:pStyle w:val="15"/>
            </w:pPr>
            <w:r>
              <w:t>≥12次</w:t>
            </w:r>
          </w:p>
        </w:tc>
        <w:tc>
          <w:tcPr>
            <w:tcW w:w="1843" w:type="dxa"/>
            <w:vAlign w:val="center"/>
          </w:tcPr>
          <w:p>
            <w:pPr>
              <w:pStyle w:val="15"/>
            </w:pPr>
            <w:r>
              <w:t>根据以往工作经验，确保王跃强工作小组报销及时次数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合格率</w:t>
            </w:r>
          </w:p>
        </w:tc>
        <w:tc>
          <w:tcPr>
            <w:tcW w:w="2891" w:type="dxa"/>
            <w:vAlign w:val="center"/>
          </w:tcPr>
          <w:p>
            <w:pPr>
              <w:pStyle w:val="15"/>
            </w:pPr>
            <w:r>
              <w:t>重点时期王跃强家属上访次数</w:t>
            </w:r>
          </w:p>
        </w:tc>
        <w:tc>
          <w:tcPr>
            <w:tcW w:w="1276" w:type="dxa"/>
            <w:vAlign w:val="center"/>
          </w:tcPr>
          <w:p>
            <w:pPr>
              <w:pStyle w:val="15"/>
            </w:pPr>
            <w:r>
              <w:t>≤3次</w:t>
            </w:r>
          </w:p>
        </w:tc>
        <w:tc>
          <w:tcPr>
            <w:tcW w:w="1843" w:type="dxa"/>
            <w:vAlign w:val="center"/>
          </w:tcPr>
          <w:p>
            <w:pPr>
              <w:pStyle w:val="15"/>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及时率</w:t>
            </w:r>
          </w:p>
        </w:tc>
        <w:tc>
          <w:tcPr>
            <w:tcW w:w="2891" w:type="dxa"/>
            <w:vAlign w:val="center"/>
          </w:tcPr>
          <w:p>
            <w:pPr>
              <w:pStyle w:val="15"/>
            </w:pPr>
            <w:r>
              <w:t>任务完成及时率</w:t>
            </w:r>
          </w:p>
        </w:tc>
        <w:tc>
          <w:tcPr>
            <w:tcW w:w="1276" w:type="dxa"/>
            <w:vAlign w:val="center"/>
          </w:tcPr>
          <w:p>
            <w:pPr>
              <w:pStyle w:val="15"/>
            </w:pPr>
            <w:r>
              <w:t>≤100百分比</w:t>
            </w:r>
          </w:p>
        </w:tc>
        <w:tc>
          <w:tcPr>
            <w:tcW w:w="1843" w:type="dxa"/>
            <w:vAlign w:val="center"/>
          </w:tcPr>
          <w:p>
            <w:pPr>
              <w:pStyle w:val="15"/>
            </w:pPr>
            <w:r>
              <w:t>根据以往工作经验，确保王跃强工作小组任务及时完成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项目完成所需资金成本</w:t>
            </w:r>
          </w:p>
        </w:tc>
        <w:tc>
          <w:tcPr>
            <w:tcW w:w="1276" w:type="dxa"/>
            <w:vAlign w:val="center"/>
          </w:tcPr>
          <w:p>
            <w:pPr>
              <w:pStyle w:val="15"/>
            </w:pPr>
            <w:r>
              <w:t>≤120万元</w:t>
            </w:r>
          </w:p>
        </w:tc>
        <w:tc>
          <w:tcPr>
            <w:tcW w:w="1843" w:type="dxa"/>
            <w:vAlign w:val="center"/>
          </w:tcPr>
          <w:p>
            <w:pPr>
              <w:pStyle w:val="15"/>
            </w:pPr>
            <w:r>
              <w:t>根据以往工作经验，确保王跃强工作小组任务及时完成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≥90百分比</w:t>
            </w:r>
          </w:p>
        </w:tc>
        <w:tc>
          <w:tcPr>
            <w:tcW w:w="1843" w:type="dxa"/>
            <w:vAlign w:val="center"/>
          </w:tcPr>
          <w:p>
            <w:pPr>
              <w:pStyle w:val="15"/>
            </w:pPr>
            <w:r>
              <w:t>根据以往工作经验，确保王跃强工作小组任务及时完成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重点时期王跃强及家属稳控合格率</w:t>
            </w:r>
          </w:p>
        </w:tc>
        <w:tc>
          <w:tcPr>
            <w:tcW w:w="2891" w:type="dxa"/>
            <w:vAlign w:val="center"/>
          </w:tcPr>
          <w:p>
            <w:pPr>
              <w:pStyle w:val="15"/>
            </w:pPr>
            <w:r>
              <w:t>重点时期王跃强及家属不上访次数和重点时期天数的比例（30天）比例越高越好</w:t>
            </w:r>
          </w:p>
        </w:tc>
        <w:tc>
          <w:tcPr>
            <w:tcW w:w="1276" w:type="dxa"/>
            <w:vAlign w:val="center"/>
          </w:tcPr>
          <w:p>
            <w:pPr>
              <w:pStyle w:val="15"/>
            </w:pPr>
            <w:r>
              <w:t>≥60百分比</w:t>
            </w:r>
          </w:p>
        </w:tc>
        <w:tc>
          <w:tcPr>
            <w:tcW w:w="1843" w:type="dxa"/>
            <w:vAlign w:val="center"/>
          </w:tcPr>
          <w:p>
            <w:pPr>
              <w:pStyle w:val="15"/>
            </w:pPr>
            <w:r>
              <w:t>重点时期王跃强及家属不上访次数和重点时期天数的比例（30天）比例越高越好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生态影响</w:t>
            </w:r>
          </w:p>
        </w:tc>
        <w:tc>
          <w:tcPr>
            <w:tcW w:w="2891" w:type="dxa"/>
            <w:vAlign w:val="center"/>
          </w:tcPr>
          <w:p>
            <w:pPr>
              <w:pStyle w:val="15"/>
            </w:pPr>
            <w:r>
              <w:t>生态影响</w:t>
            </w:r>
          </w:p>
        </w:tc>
        <w:tc>
          <w:tcPr>
            <w:tcW w:w="1276" w:type="dxa"/>
            <w:vAlign w:val="center"/>
          </w:tcPr>
          <w:p>
            <w:pPr>
              <w:pStyle w:val="15"/>
            </w:pPr>
            <w:r>
              <w:t>≥90百分比</w:t>
            </w:r>
          </w:p>
        </w:tc>
        <w:tc>
          <w:tcPr>
            <w:tcW w:w="1843" w:type="dxa"/>
            <w:vAlign w:val="center"/>
          </w:tcPr>
          <w:p>
            <w:pPr>
              <w:pStyle w:val="15"/>
            </w:pPr>
            <w:r>
              <w:t>根据以往工作经验，确保王跃强工作小组任务及时完成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可持续性服务</w:t>
            </w:r>
          </w:p>
        </w:tc>
        <w:tc>
          <w:tcPr>
            <w:tcW w:w="2891" w:type="dxa"/>
            <w:vAlign w:val="center"/>
          </w:tcPr>
          <w:p>
            <w:pPr>
              <w:pStyle w:val="15"/>
            </w:pPr>
            <w:r>
              <w:t>可持续性服务</w:t>
            </w:r>
          </w:p>
        </w:tc>
        <w:tc>
          <w:tcPr>
            <w:tcW w:w="1276" w:type="dxa"/>
            <w:vAlign w:val="center"/>
          </w:tcPr>
          <w:p>
            <w:pPr>
              <w:pStyle w:val="15"/>
            </w:pPr>
            <w:r>
              <w:t>≥90百分比</w:t>
            </w:r>
          </w:p>
        </w:tc>
        <w:tc>
          <w:tcPr>
            <w:tcW w:w="1843" w:type="dxa"/>
            <w:vAlign w:val="center"/>
          </w:tcPr>
          <w:p>
            <w:pPr>
              <w:pStyle w:val="15"/>
            </w:pPr>
            <w:r>
              <w:t>根据以往工作经验，确保王跃强工作小组任务及时完成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患者家属满意度</w:t>
            </w:r>
          </w:p>
        </w:tc>
        <w:tc>
          <w:tcPr>
            <w:tcW w:w="1276" w:type="dxa"/>
            <w:vAlign w:val="center"/>
          </w:tcPr>
          <w:p>
            <w:pPr>
              <w:pStyle w:val="15"/>
            </w:pPr>
            <w:r>
              <w:t>≥70百分比</w:t>
            </w:r>
          </w:p>
        </w:tc>
        <w:tc>
          <w:tcPr>
            <w:tcW w:w="1843" w:type="dxa"/>
            <w:vAlign w:val="center"/>
          </w:tcPr>
          <w:p>
            <w:pPr>
              <w:pStyle w:val="15"/>
            </w:pPr>
            <w:r>
              <w:t>王跃强工作小组对王跃强的各种费用报销及时次数和总报销次数的比例，比例越高越好</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.信访维稳专项绩效目标表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13081123P000023100032</w:t>
            </w:r>
          </w:p>
        </w:tc>
        <w:tc>
          <w:tcPr>
            <w:tcW w:w="1587" w:type="dxa"/>
            <w:vAlign w:val="center"/>
          </w:tcPr>
          <w:p>
            <w:pPr>
              <w:pStyle w:val="16"/>
            </w:pPr>
            <w:r>
              <w:t>项目名称</w:t>
            </w:r>
          </w:p>
        </w:tc>
        <w:tc>
          <w:tcPr>
            <w:tcW w:w="4422" w:type="dxa"/>
            <w:gridSpan w:val="3"/>
            <w:vAlign w:val="center"/>
          </w:tcPr>
          <w:p>
            <w:pPr>
              <w:pStyle w:val="15"/>
            </w:pPr>
            <w:r>
              <w:t>信访维稳专项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w:t>
            </w:r>
          </w:p>
        </w:tc>
        <w:tc>
          <w:tcPr>
            <w:tcW w:w="1587" w:type="dxa"/>
            <w:vAlign w:val="center"/>
          </w:tcPr>
          <w:p>
            <w:pPr>
              <w:pStyle w:val="16"/>
            </w:pPr>
            <w:r>
              <w:t>其中：财政    资金</w:t>
            </w:r>
          </w:p>
        </w:tc>
        <w:tc>
          <w:tcPr>
            <w:tcW w:w="1304" w:type="dxa"/>
            <w:vAlign w:val="center"/>
          </w:tcPr>
          <w:p>
            <w:pPr>
              <w:pStyle w:val="15"/>
            </w:pPr>
            <w:r>
              <w:t>200.00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用于信访日常工作及特殊疑难案件的支出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20%</w:t>
            </w:r>
          </w:p>
        </w:tc>
        <w:tc>
          <w:tcPr>
            <w:tcW w:w="1304" w:type="dxa"/>
            <w:vAlign w:val="center"/>
          </w:tcPr>
          <w:p>
            <w:pPr>
              <w:pStyle w:val="17"/>
            </w:pPr>
            <w:r>
              <w:t>30%</w:t>
            </w:r>
          </w:p>
        </w:tc>
        <w:tc>
          <w:tcPr>
            <w:tcW w:w="3118" w:type="dxa"/>
            <w:gridSpan w:val="2"/>
            <w:vAlign w:val="center"/>
          </w:tcPr>
          <w:p>
            <w:pPr>
              <w:pStyle w:val="17"/>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1.完成日常接访、值班工作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接劝返成功率</w:t>
            </w:r>
          </w:p>
        </w:tc>
        <w:tc>
          <w:tcPr>
            <w:tcW w:w="2891" w:type="dxa"/>
            <w:vAlign w:val="center"/>
          </w:tcPr>
          <w:p>
            <w:pPr>
              <w:pStyle w:val="15"/>
            </w:pPr>
            <w:r>
              <w:tab/>
            </w:r>
          </w:p>
          <w:p>
            <w:pPr>
              <w:pStyle w:val="15"/>
            </w:pPr>
            <w:r>
              <w:t>按照上级要求的时限将上访人接劝回当地，计算方法是接劝返成功次数占接劝返总次数的比例</w:t>
            </w:r>
          </w:p>
          <w:p>
            <w:pPr>
              <w:pStyle w:val="15"/>
            </w:pPr>
          </w:p>
        </w:tc>
        <w:tc>
          <w:tcPr>
            <w:tcW w:w="1276" w:type="dxa"/>
            <w:vAlign w:val="center"/>
          </w:tcPr>
          <w:p>
            <w:pPr>
              <w:pStyle w:val="15"/>
            </w:pPr>
            <w:r>
              <w:t>100%</w:t>
            </w:r>
          </w:p>
        </w:tc>
        <w:tc>
          <w:tcPr>
            <w:tcW w:w="1843" w:type="dxa"/>
            <w:vAlign w:val="center"/>
          </w:tcPr>
          <w:p>
            <w:pPr>
              <w:pStyle w:val="15"/>
            </w:pPr>
            <w:r>
              <w:t>根据《高新区处置信访事项办法》以及上级关于做好上访人接劝返工作的文件要求，按规定时限必须将上访人全部接回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网上信访知识知晓人数</w:t>
            </w:r>
          </w:p>
        </w:tc>
        <w:tc>
          <w:tcPr>
            <w:tcW w:w="2891" w:type="dxa"/>
            <w:vAlign w:val="center"/>
          </w:tcPr>
          <w:p>
            <w:pPr>
              <w:pStyle w:val="15"/>
            </w:pPr>
            <w:r>
              <w:t>网上信访知识知晓人数</w:t>
            </w:r>
          </w:p>
          <w:p>
            <w:pPr>
              <w:pStyle w:val="15"/>
            </w:pPr>
            <w:r>
              <w:t>人数越多越好</w:t>
            </w:r>
          </w:p>
          <w:p>
            <w:pPr>
              <w:pStyle w:val="15"/>
            </w:pPr>
          </w:p>
        </w:tc>
        <w:tc>
          <w:tcPr>
            <w:tcW w:w="1276" w:type="dxa"/>
            <w:vAlign w:val="center"/>
          </w:tcPr>
          <w:p>
            <w:pPr>
              <w:pStyle w:val="15"/>
            </w:pPr>
            <w:r>
              <w:t>≥2000人</w:t>
            </w:r>
          </w:p>
        </w:tc>
        <w:tc>
          <w:tcPr>
            <w:tcW w:w="1843" w:type="dxa"/>
            <w:vAlign w:val="center"/>
          </w:tcPr>
          <w:p>
            <w:pPr>
              <w:pStyle w:val="15"/>
            </w:pPr>
            <w:r>
              <w:t>按照承德市信访局《2020年度信访工作年终考核细则要求》以及文件《关于加强网上信访工作的通知》要求，结合高新区辖区人口数至少为2000人，才可能达到网上信访应有的宣传效果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及时性</w:t>
            </w:r>
          </w:p>
        </w:tc>
        <w:tc>
          <w:tcPr>
            <w:tcW w:w="2891" w:type="dxa"/>
            <w:vAlign w:val="center"/>
          </w:tcPr>
          <w:p>
            <w:pPr>
              <w:pStyle w:val="15"/>
            </w:pPr>
            <w:r>
              <w:t>及时性</w:t>
            </w:r>
          </w:p>
        </w:tc>
        <w:tc>
          <w:tcPr>
            <w:tcW w:w="1276" w:type="dxa"/>
            <w:vAlign w:val="center"/>
          </w:tcPr>
          <w:p>
            <w:pPr>
              <w:pStyle w:val="15"/>
            </w:pPr>
            <w:r>
              <w:t>≥80%</w:t>
            </w:r>
          </w:p>
        </w:tc>
        <w:tc>
          <w:tcPr>
            <w:tcW w:w="1843" w:type="dxa"/>
            <w:vAlign w:val="center"/>
          </w:tcPr>
          <w:p>
            <w:pPr>
              <w:pStyle w:val="15"/>
            </w:pPr>
            <w:r>
              <w:t>根据《高新区处置信访事项办法》以及上级关于做好上访人接劝返工作的文件要求，按规定时限必须将上访人全部接回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w:t>
            </w:r>
          </w:p>
        </w:tc>
        <w:tc>
          <w:tcPr>
            <w:tcW w:w="1276" w:type="dxa"/>
            <w:vAlign w:val="center"/>
          </w:tcPr>
          <w:p>
            <w:pPr>
              <w:pStyle w:val="15"/>
            </w:pPr>
            <w:r>
              <w:t>≤200万元</w:t>
            </w:r>
          </w:p>
        </w:tc>
        <w:tc>
          <w:tcPr>
            <w:tcW w:w="1843" w:type="dxa"/>
            <w:vAlign w:val="center"/>
          </w:tcPr>
          <w:p>
            <w:pPr>
              <w:pStyle w:val="15"/>
            </w:pPr>
            <w:r>
              <w:t>全年预算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资金成本</w:t>
            </w:r>
          </w:p>
        </w:tc>
        <w:tc>
          <w:tcPr>
            <w:tcW w:w="2891" w:type="dxa"/>
            <w:vAlign w:val="center"/>
          </w:tcPr>
          <w:p>
            <w:pPr>
              <w:pStyle w:val="15"/>
            </w:pPr>
            <w:r>
              <w:t>资金成本</w:t>
            </w:r>
          </w:p>
        </w:tc>
        <w:tc>
          <w:tcPr>
            <w:tcW w:w="1276" w:type="dxa"/>
            <w:vAlign w:val="center"/>
          </w:tcPr>
          <w:p>
            <w:pPr>
              <w:pStyle w:val="15"/>
            </w:pPr>
            <w:r>
              <w:t>≤200万元</w:t>
            </w:r>
          </w:p>
        </w:tc>
        <w:tc>
          <w:tcPr>
            <w:tcW w:w="1843" w:type="dxa"/>
            <w:vAlign w:val="center"/>
          </w:tcPr>
          <w:p>
            <w:pPr>
              <w:pStyle w:val="15"/>
            </w:pPr>
            <w:r>
              <w:t>全年预算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成功接劝返回流人数</w:t>
            </w:r>
          </w:p>
        </w:tc>
        <w:tc>
          <w:tcPr>
            <w:tcW w:w="2891" w:type="dxa"/>
            <w:vAlign w:val="center"/>
          </w:tcPr>
          <w:p>
            <w:pPr>
              <w:pStyle w:val="15"/>
            </w:pPr>
            <w:r>
              <w:tab/>
            </w:r>
          </w:p>
          <w:p>
            <w:pPr>
              <w:pStyle w:val="15"/>
            </w:pPr>
            <w:r>
              <w:t>接劝返成功后回流人数越少越为优</w:t>
            </w:r>
          </w:p>
          <w:p>
            <w:pPr>
              <w:pStyle w:val="15"/>
            </w:pPr>
          </w:p>
        </w:tc>
        <w:tc>
          <w:tcPr>
            <w:tcW w:w="1276" w:type="dxa"/>
            <w:vAlign w:val="center"/>
          </w:tcPr>
          <w:p>
            <w:pPr>
              <w:pStyle w:val="15"/>
            </w:pPr>
            <w:r>
              <w:t>≥2人</w:t>
            </w:r>
          </w:p>
        </w:tc>
        <w:tc>
          <w:tcPr>
            <w:tcW w:w="1843" w:type="dxa"/>
            <w:vAlign w:val="center"/>
          </w:tcPr>
          <w:p>
            <w:pPr>
              <w:pStyle w:val="15"/>
            </w:pPr>
            <w:r>
              <w:t>按照市联席办《关于持续抓紧抓实进京赴省重复信访事项治理的通知》，结合工作实际情况制定最多不能超过2人，才能达到重复访治理应有的效果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结果准确性</w:t>
            </w:r>
          </w:p>
        </w:tc>
        <w:tc>
          <w:tcPr>
            <w:tcW w:w="2891" w:type="dxa"/>
            <w:vAlign w:val="center"/>
          </w:tcPr>
          <w:p>
            <w:pPr>
              <w:pStyle w:val="15"/>
            </w:pPr>
            <w:r>
              <w:t>结果准确性</w:t>
            </w:r>
          </w:p>
        </w:tc>
        <w:tc>
          <w:tcPr>
            <w:tcW w:w="1276" w:type="dxa"/>
            <w:vAlign w:val="center"/>
          </w:tcPr>
          <w:p>
            <w:pPr>
              <w:pStyle w:val="15"/>
            </w:pPr>
            <w:r>
              <w:t>≥90%</w:t>
            </w:r>
          </w:p>
        </w:tc>
        <w:tc>
          <w:tcPr>
            <w:tcW w:w="1843" w:type="dxa"/>
            <w:vAlign w:val="center"/>
          </w:tcPr>
          <w:p>
            <w:pPr>
              <w:pStyle w:val="15"/>
            </w:pPr>
            <w:r>
              <w:t>成功劝返人员比例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≥90%</w:t>
            </w:r>
          </w:p>
        </w:tc>
        <w:tc>
          <w:tcPr>
            <w:tcW w:w="1843" w:type="dxa"/>
            <w:vAlign w:val="center"/>
          </w:tcPr>
          <w:p>
            <w:pPr>
              <w:pStyle w:val="15"/>
            </w:pPr>
            <w:r>
              <w:t>信访案件解决比例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群众满意数量占总数的比例。</w:t>
            </w:r>
          </w:p>
        </w:tc>
        <w:tc>
          <w:tcPr>
            <w:tcW w:w="1276" w:type="dxa"/>
            <w:vAlign w:val="center"/>
          </w:tcPr>
          <w:p>
            <w:pPr>
              <w:pStyle w:val="15"/>
            </w:pPr>
            <w:r>
              <w:t>≥98%</w:t>
            </w:r>
          </w:p>
        </w:tc>
        <w:tc>
          <w:tcPr>
            <w:tcW w:w="1843" w:type="dxa"/>
            <w:vAlign w:val="center"/>
          </w:tcPr>
          <w:p>
            <w:pPr>
              <w:pStyle w:val="15"/>
            </w:pPr>
            <w:r>
              <w:t>按照承德市《平安建设目标考核细则》要求，使大部分群众满意，才可能体现高新区信访稳定环境良好</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.综治工作专项绩效目标表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103001中共承德高新技术产业开发区工作委员会政法委员会本级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13081123P00002510003D</w:t>
            </w:r>
          </w:p>
        </w:tc>
        <w:tc>
          <w:tcPr>
            <w:tcW w:w="1587" w:type="dxa"/>
            <w:vAlign w:val="center"/>
          </w:tcPr>
          <w:p>
            <w:pPr>
              <w:pStyle w:val="16"/>
            </w:pPr>
            <w:r>
              <w:t>项目名称</w:t>
            </w:r>
          </w:p>
        </w:tc>
        <w:tc>
          <w:tcPr>
            <w:tcW w:w="4422" w:type="dxa"/>
            <w:gridSpan w:val="3"/>
            <w:vAlign w:val="center"/>
          </w:tcPr>
          <w:p>
            <w:pPr>
              <w:pStyle w:val="15"/>
            </w:pPr>
            <w:r>
              <w:t>综治工作专项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rPr>
                <w:rFonts w:hint="default" w:eastAsia="方正书宋_GBK"/>
                <w:lang w:val="en-US" w:eastAsia="zh-CN"/>
              </w:rPr>
            </w:pPr>
            <w:r>
              <w:rPr>
                <w:rFonts w:hint="eastAsia"/>
                <w:lang w:val="en-US" w:eastAsia="zh-CN"/>
              </w:rPr>
              <w:t>50.00</w:t>
            </w:r>
          </w:p>
        </w:tc>
        <w:tc>
          <w:tcPr>
            <w:tcW w:w="1587" w:type="dxa"/>
            <w:vAlign w:val="center"/>
          </w:tcPr>
          <w:p>
            <w:pPr>
              <w:pStyle w:val="16"/>
            </w:pPr>
            <w:r>
              <w:t>其中：财政    资金</w:t>
            </w:r>
          </w:p>
        </w:tc>
        <w:tc>
          <w:tcPr>
            <w:tcW w:w="1304" w:type="dxa"/>
            <w:vAlign w:val="center"/>
          </w:tcPr>
          <w:p>
            <w:pPr>
              <w:pStyle w:val="15"/>
              <w:rPr>
                <w:rFonts w:hint="default" w:eastAsia="方正书宋_GBK"/>
                <w:lang w:val="en-US" w:eastAsia="zh-CN"/>
              </w:rPr>
            </w:pPr>
            <w:r>
              <w:rPr>
                <w:rFonts w:hint="eastAsia"/>
                <w:lang w:val="en-US" w:eastAsia="zh-CN"/>
              </w:rPr>
              <w:t>50.00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综治工作支出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20%</w:t>
            </w:r>
          </w:p>
        </w:tc>
        <w:tc>
          <w:tcPr>
            <w:tcW w:w="1304" w:type="dxa"/>
            <w:vAlign w:val="center"/>
          </w:tcPr>
          <w:p>
            <w:pPr>
              <w:pStyle w:val="17"/>
            </w:pPr>
            <w:r>
              <w:t>40%</w:t>
            </w:r>
          </w:p>
        </w:tc>
        <w:tc>
          <w:tcPr>
            <w:tcW w:w="3118" w:type="dxa"/>
            <w:gridSpan w:val="2"/>
            <w:vAlign w:val="center"/>
          </w:tcPr>
          <w:p>
            <w:pPr>
              <w:pStyle w:val="17"/>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1.加大对平安建设工作的宣传工作力度，提高人民群众对平安建设的知晓率</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完成率</w:t>
            </w:r>
          </w:p>
        </w:tc>
        <w:tc>
          <w:tcPr>
            <w:tcW w:w="2891" w:type="dxa"/>
            <w:vAlign w:val="center"/>
          </w:tcPr>
          <w:p>
            <w:pPr>
              <w:pStyle w:val="15"/>
            </w:pPr>
            <w:r>
              <w:t>创建平安法治示范村2个</w:t>
            </w:r>
          </w:p>
        </w:tc>
        <w:tc>
          <w:tcPr>
            <w:tcW w:w="1276" w:type="dxa"/>
            <w:vAlign w:val="center"/>
          </w:tcPr>
          <w:p>
            <w:pPr>
              <w:pStyle w:val="15"/>
            </w:pPr>
            <w:r>
              <w:t>100百分比</w:t>
            </w:r>
          </w:p>
        </w:tc>
        <w:tc>
          <w:tcPr>
            <w:tcW w:w="1843" w:type="dxa"/>
            <w:vAlign w:val="center"/>
          </w:tcPr>
          <w:p>
            <w:pPr>
              <w:pStyle w:val="15"/>
            </w:pPr>
            <w:r>
              <w:t>全市平安建设工作要求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合格率</w:t>
            </w:r>
          </w:p>
        </w:tc>
        <w:tc>
          <w:tcPr>
            <w:tcW w:w="2891" w:type="dxa"/>
            <w:vAlign w:val="center"/>
          </w:tcPr>
          <w:p>
            <w:pPr>
              <w:pStyle w:val="15"/>
            </w:pPr>
            <w:r>
              <w:t>开展平安建设宣传工作2-3次</w:t>
            </w:r>
          </w:p>
        </w:tc>
        <w:tc>
          <w:tcPr>
            <w:tcW w:w="1276" w:type="dxa"/>
            <w:vAlign w:val="center"/>
          </w:tcPr>
          <w:p>
            <w:pPr>
              <w:pStyle w:val="15"/>
            </w:pPr>
            <w:r>
              <w:t>≤100百分比</w:t>
            </w:r>
          </w:p>
        </w:tc>
        <w:tc>
          <w:tcPr>
            <w:tcW w:w="1843" w:type="dxa"/>
            <w:vAlign w:val="center"/>
          </w:tcPr>
          <w:p>
            <w:pPr>
              <w:pStyle w:val="15"/>
            </w:pPr>
            <w:r>
              <w:t>全市平安建设工作要求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及时率</w:t>
            </w:r>
          </w:p>
        </w:tc>
        <w:tc>
          <w:tcPr>
            <w:tcW w:w="2891" w:type="dxa"/>
            <w:vAlign w:val="center"/>
          </w:tcPr>
          <w:p>
            <w:pPr>
              <w:pStyle w:val="15"/>
            </w:pPr>
            <w:r>
              <w:t>按照省市时间节点开展工作</w:t>
            </w:r>
          </w:p>
        </w:tc>
        <w:tc>
          <w:tcPr>
            <w:tcW w:w="1276" w:type="dxa"/>
            <w:vAlign w:val="center"/>
          </w:tcPr>
          <w:p>
            <w:pPr>
              <w:pStyle w:val="15"/>
            </w:pPr>
            <w:r>
              <w:t>≤100百分比</w:t>
            </w:r>
          </w:p>
        </w:tc>
        <w:tc>
          <w:tcPr>
            <w:tcW w:w="1843" w:type="dxa"/>
            <w:vAlign w:val="center"/>
          </w:tcPr>
          <w:p>
            <w:pPr>
              <w:pStyle w:val="15"/>
            </w:pPr>
            <w:r>
              <w:t>全市平安建设工作要求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项目完成所需资金成本</w:t>
            </w:r>
          </w:p>
        </w:tc>
        <w:tc>
          <w:tcPr>
            <w:tcW w:w="1276" w:type="dxa"/>
            <w:vAlign w:val="center"/>
          </w:tcPr>
          <w:p>
            <w:pPr>
              <w:pStyle w:val="15"/>
            </w:pPr>
            <w:r>
              <w:t>≤30万元</w:t>
            </w:r>
          </w:p>
        </w:tc>
        <w:tc>
          <w:tcPr>
            <w:tcW w:w="1843" w:type="dxa"/>
            <w:vAlign w:val="center"/>
          </w:tcPr>
          <w:p>
            <w:pPr>
              <w:pStyle w:val="15"/>
            </w:pPr>
            <w:r>
              <w:t>最终项目成本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提高知晓率</w:t>
            </w:r>
          </w:p>
        </w:tc>
        <w:tc>
          <w:tcPr>
            <w:tcW w:w="2891" w:type="dxa"/>
            <w:vAlign w:val="center"/>
          </w:tcPr>
          <w:p>
            <w:pPr>
              <w:pStyle w:val="15"/>
            </w:pPr>
            <w:r>
              <w:t>引导人民群众参与创建共享创建成果</w:t>
            </w:r>
          </w:p>
        </w:tc>
        <w:tc>
          <w:tcPr>
            <w:tcW w:w="1276" w:type="dxa"/>
            <w:vAlign w:val="center"/>
          </w:tcPr>
          <w:p>
            <w:pPr>
              <w:pStyle w:val="15"/>
            </w:pPr>
            <w:r>
              <w:t>≤30万元</w:t>
            </w:r>
          </w:p>
        </w:tc>
        <w:tc>
          <w:tcPr>
            <w:tcW w:w="1843" w:type="dxa"/>
            <w:vAlign w:val="center"/>
          </w:tcPr>
          <w:p>
            <w:pPr>
              <w:pStyle w:val="15"/>
            </w:pPr>
            <w:r>
              <w:t>人民群众对平安建设知晓率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社会氛围</w:t>
            </w:r>
          </w:p>
        </w:tc>
        <w:tc>
          <w:tcPr>
            <w:tcW w:w="2891" w:type="dxa"/>
            <w:vAlign w:val="center"/>
          </w:tcPr>
          <w:p>
            <w:pPr>
              <w:pStyle w:val="15"/>
            </w:pPr>
            <w:r>
              <w:t>社会氛围</w:t>
            </w:r>
          </w:p>
        </w:tc>
        <w:tc>
          <w:tcPr>
            <w:tcW w:w="1276" w:type="dxa"/>
            <w:vAlign w:val="center"/>
          </w:tcPr>
          <w:p>
            <w:pPr>
              <w:pStyle w:val="15"/>
            </w:pPr>
            <w:r>
              <w:t>≥90百分比</w:t>
            </w:r>
          </w:p>
        </w:tc>
        <w:tc>
          <w:tcPr>
            <w:tcW w:w="1843" w:type="dxa"/>
            <w:vAlign w:val="center"/>
          </w:tcPr>
          <w:p>
            <w:pPr>
              <w:pStyle w:val="15"/>
            </w:pPr>
            <w:r>
              <w:t>社会氛围良好性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生态影响</w:t>
            </w:r>
          </w:p>
        </w:tc>
        <w:tc>
          <w:tcPr>
            <w:tcW w:w="2891" w:type="dxa"/>
            <w:vAlign w:val="center"/>
          </w:tcPr>
          <w:p>
            <w:pPr>
              <w:pStyle w:val="15"/>
            </w:pPr>
            <w:r>
              <w:t>生态影响</w:t>
            </w:r>
          </w:p>
        </w:tc>
        <w:tc>
          <w:tcPr>
            <w:tcW w:w="1276" w:type="dxa"/>
            <w:vAlign w:val="center"/>
          </w:tcPr>
          <w:p>
            <w:pPr>
              <w:pStyle w:val="15"/>
            </w:pPr>
            <w:r>
              <w:t>≥90百分比</w:t>
            </w:r>
          </w:p>
        </w:tc>
        <w:tc>
          <w:tcPr>
            <w:tcW w:w="1843" w:type="dxa"/>
            <w:vAlign w:val="center"/>
          </w:tcPr>
          <w:p>
            <w:pPr>
              <w:pStyle w:val="15"/>
            </w:pPr>
            <w:r>
              <w:t>生态影响性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≥90百分比</w:t>
            </w:r>
          </w:p>
        </w:tc>
        <w:tc>
          <w:tcPr>
            <w:tcW w:w="1843" w:type="dxa"/>
            <w:vAlign w:val="center"/>
          </w:tcPr>
          <w:p>
            <w:pPr>
              <w:pStyle w:val="15"/>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≥90百分比</w:t>
            </w:r>
          </w:p>
        </w:tc>
        <w:tc>
          <w:tcPr>
            <w:tcW w:w="1843" w:type="dxa"/>
            <w:vAlign w:val="center"/>
          </w:tcPr>
          <w:p>
            <w:pPr>
              <w:pStyle w:val="15"/>
            </w:pPr>
            <w:r>
              <w:t>达到大部分群众的满意</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ExODhmY2RjNjdlMTdmZTg2OTBiMzBlMDEyZmIyNTEifQ=="/>
  </w:docVars>
  <w:rsids>
    <w:rsidRoot w:val="00000000"/>
    <w:rsid w:val="04123218"/>
    <w:rsid w:val="0614670E"/>
    <w:rsid w:val="0DE069B4"/>
    <w:rsid w:val="163527C6"/>
    <w:rsid w:val="1FBE49A6"/>
    <w:rsid w:val="1FD10427"/>
    <w:rsid w:val="314575E3"/>
    <w:rsid w:val="333F2DFB"/>
    <w:rsid w:val="3355469C"/>
    <w:rsid w:val="39021414"/>
    <w:rsid w:val="395A172B"/>
    <w:rsid w:val="3B54017E"/>
    <w:rsid w:val="40D62519"/>
    <w:rsid w:val="43386D84"/>
    <w:rsid w:val="45311872"/>
    <w:rsid w:val="48921DDD"/>
    <w:rsid w:val="48FC38D2"/>
    <w:rsid w:val="4D69791A"/>
    <w:rsid w:val="4D977D4C"/>
    <w:rsid w:val="52214312"/>
    <w:rsid w:val="53406640"/>
    <w:rsid w:val="55072C8F"/>
    <w:rsid w:val="554C03EA"/>
    <w:rsid w:val="5C6B38ED"/>
    <w:rsid w:val="6C6A46A5"/>
    <w:rsid w:val="6E0F6065"/>
    <w:rsid w:val="7D536438"/>
    <w:rsid w:val="7E175ECD"/>
    <w:rsid w:val="7FB749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99"/>
    <w:pPr>
      <w:spacing w:after="120"/>
    </w:p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2023-10-08T14:01:58Z</dcterms:created>
  <dcterms:modified xsi:type="dcterms:W3CDTF">2023-10-08T06:01:58Z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2023-10-08T14:02:00Z</dcterms:created>
  <dcterms:modified xsi:type="dcterms:W3CDTF">2023-10-08T06:02:00Z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2023-10-08T14:02:00Z</dcterms:created>
  <dcterms:modified xsi:type="dcterms:W3CDTF">2023-10-08T06:02:00Z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2023-10-08T14:02:00Z</dcterms:created>
  <dcterms:modified xsi:type="dcterms:W3CDTF">2023-10-08T06:02:00Z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2023-10-08T14:01:59Z</dcterms:created>
  <dcterms:modified xsi:type="dcterms:W3CDTF">2023-10-08T06:01:59Z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2023-10-08T14:01:59Z</dcterms:created>
  <dcterms:modified xsi:type="dcterms:W3CDTF">2023-10-08T06:01:59Z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2023-10-08T14:01:59Z</dcterms:created>
  <dcterms:modified xsi:type="dcterms:W3CDTF">2023-10-08T06:01:59Z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2023-10-08T14:01:59Z</dcterms:created>
  <dcterms:modified xsi:type="dcterms:W3CDTF">2023-10-08T06:01:58Z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2023-10-08T14:01:58Z</dcterms:created>
  <dcterms:modified xsi:type="dcterms:W3CDTF">2023-10-08T06:01:58Z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2023-10-08T14:01:58Z</dcterms:created>
  <dcterms:modified xsi:type="dcterms:W3CDTF">2023-10-08T06:01:58Z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2023-10-08T14:01:57Z</dcterms:created>
  <dcterms:modified xsi:type="dcterms:W3CDTF">2023-10-08T06:01:57Z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2023-10-08T14:01:57Z</dcterms:created>
  <dcterms:modified xsi:type="dcterms:W3CDTF">2023-10-08T06:01:57Z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2023-10-08T14:01:57Z</dcterms:created>
  <dcterms:modified xsi:type="dcterms:W3CDTF">2023-10-08T06:01:57Z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2023-10-08T14:01:57Z</dcterms:created>
  <dcterms:modified xsi:type="dcterms:W3CDTF">2023-10-08T06:01:57Z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2023-10-08T14:02:00Z</dcterms:created>
  <dcterms:modified xsi:type="dcterms:W3CDTF">2023-10-08T06:02:00Z</dcterms:modified>
</cp:coreProperties>
</file>

<file path=customXml/itemProps1.xml><?xml version="1.0" encoding="utf-8"?>
<ds:datastoreItem xmlns:ds="http://schemas.openxmlformats.org/officeDocument/2006/customXml" ds:itemID="{c9e6ffb0-6bb8-48a5-a9e3-b608c60159f8}">
  <ds:schemaRefs/>
</ds:datastoreItem>
</file>

<file path=customXml/itemProps10.xml><?xml version="1.0" encoding="utf-8"?>
<ds:datastoreItem xmlns:ds="http://schemas.openxmlformats.org/officeDocument/2006/customXml" ds:itemID="{d22dfca6-274b-4b39-a7bc-967e9a3db709}">
  <ds:schemaRefs/>
</ds:datastoreItem>
</file>

<file path=customXml/itemProps11.xml><?xml version="1.0" encoding="utf-8"?>
<ds:datastoreItem xmlns:ds="http://schemas.openxmlformats.org/officeDocument/2006/customXml" ds:itemID="{fc04abe1-a9da-4b88-83d5-37ac5b9f8f33}">
  <ds:schemaRefs/>
</ds:datastoreItem>
</file>

<file path=customXml/itemProps12.xml><?xml version="1.0" encoding="utf-8"?>
<ds:datastoreItem xmlns:ds="http://schemas.openxmlformats.org/officeDocument/2006/customXml" ds:itemID="{f54ed5a7-4fa4-44a5-a305-7143d99adc98}">
  <ds:schemaRefs/>
</ds:datastoreItem>
</file>

<file path=customXml/itemProps13.xml><?xml version="1.0" encoding="utf-8"?>
<ds:datastoreItem xmlns:ds="http://schemas.openxmlformats.org/officeDocument/2006/customXml" ds:itemID="{90a6526a-acfe-42cd-b31f-b81eeb3b751f}">
  <ds:schemaRefs/>
</ds:datastoreItem>
</file>

<file path=customXml/itemProps14.xml><?xml version="1.0" encoding="utf-8"?>
<ds:datastoreItem xmlns:ds="http://schemas.openxmlformats.org/officeDocument/2006/customXml" ds:itemID="{7651435a-401b-427f-a0d8-0ea31ea269cf}">
  <ds:schemaRefs/>
</ds:datastoreItem>
</file>

<file path=customXml/itemProps15.xml><?xml version="1.0" encoding="utf-8"?>
<ds:datastoreItem xmlns:ds="http://schemas.openxmlformats.org/officeDocument/2006/customXml" ds:itemID="{5b6d60a7-9b17-4e95-ae1a-af9cf9bec49c}">
  <ds:schemaRefs/>
</ds:datastoreItem>
</file>

<file path=customXml/itemProps16.xml><?xml version="1.0" encoding="utf-8"?>
<ds:datastoreItem xmlns:ds="http://schemas.openxmlformats.org/officeDocument/2006/customXml" ds:itemID="{d84c6326-17b1-4a2f-824d-3a646c67e20f}">
  <ds:schemaRefs/>
</ds:datastoreItem>
</file>

<file path=customXml/itemProps17.xml><?xml version="1.0" encoding="utf-8"?>
<ds:datastoreItem xmlns:ds="http://schemas.openxmlformats.org/officeDocument/2006/customXml" ds:itemID="{f87008b2-77bd-4720-9f70-6e807e0e614d}">
  <ds:schemaRefs/>
</ds:datastoreItem>
</file>

<file path=customXml/itemProps18.xml><?xml version="1.0" encoding="utf-8"?>
<ds:datastoreItem xmlns:ds="http://schemas.openxmlformats.org/officeDocument/2006/customXml" ds:itemID="{cd07332b-f82b-4f86-94e1-8c36528b5eea}">
  <ds:schemaRefs/>
</ds:datastoreItem>
</file>

<file path=customXml/itemProps19.xml><?xml version="1.0" encoding="utf-8"?>
<ds:datastoreItem xmlns:ds="http://schemas.openxmlformats.org/officeDocument/2006/customXml" ds:itemID="{908be75e-d85b-424f-afbb-7a0328f8eae8}">
  <ds:schemaRefs/>
</ds:datastoreItem>
</file>

<file path=customXml/itemProps2.xml><?xml version="1.0" encoding="utf-8"?>
<ds:datastoreItem xmlns:ds="http://schemas.openxmlformats.org/officeDocument/2006/customXml" ds:itemID="{5b45d954-e48f-4204-80ad-f0c6c891ec05}">
  <ds:schemaRefs/>
</ds:datastoreItem>
</file>

<file path=customXml/itemProps20.xml><?xml version="1.0" encoding="utf-8"?>
<ds:datastoreItem xmlns:ds="http://schemas.openxmlformats.org/officeDocument/2006/customXml" ds:itemID="{cfcea597-0aa0-488d-a281-a73c5374f3bf}">
  <ds:schemaRefs/>
</ds:datastoreItem>
</file>

<file path=customXml/itemProps21.xml><?xml version="1.0" encoding="utf-8"?>
<ds:datastoreItem xmlns:ds="http://schemas.openxmlformats.org/officeDocument/2006/customXml" ds:itemID="{48f5ae56-cc72-4b0f-9da5-8bfea4ce6f88}">
  <ds:schemaRefs/>
</ds:datastoreItem>
</file>

<file path=customXml/itemProps22.xml><?xml version="1.0" encoding="utf-8"?>
<ds:datastoreItem xmlns:ds="http://schemas.openxmlformats.org/officeDocument/2006/customXml" ds:itemID="{23fee0a6-4482-4af5-8f7c-032ada6d0a62}">
  <ds:schemaRefs/>
</ds:datastoreItem>
</file>

<file path=customXml/itemProps23.xml><?xml version="1.0" encoding="utf-8"?>
<ds:datastoreItem xmlns:ds="http://schemas.openxmlformats.org/officeDocument/2006/customXml" ds:itemID="{2beda4aa-b768-470b-a473-e343731fbbce}">
  <ds:schemaRefs/>
</ds:datastoreItem>
</file>

<file path=customXml/itemProps24.xml><?xml version="1.0" encoding="utf-8"?>
<ds:datastoreItem xmlns:ds="http://schemas.openxmlformats.org/officeDocument/2006/customXml" ds:itemID="{aed06660-4e18-4687-9590-94422d607f1c}">
  <ds:schemaRefs/>
</ds:datastoreItem>
</file>

<file path=customXml/itemProps25.xml><?xml version="1.0" encoding="utf-8"?>
<ds:datastoreItem xmlns:ds="http://schemas.openxmlformats.org/officeDocument/2006/customXml" ds:itemID="{8819d106-0bc8-4fd3-b7dc-0c011fe53f93}">
  <ds:schemaRefs/>
</ds:datastoreItem>
</file>

<file path=customXml/itemProps26.xml><?xml version="1.0" encoding="utf-8"?>
<ds:datastoreItem xmlns:ds="http://schemas.openxmlformats.org/officeDocument/2006/customXml" ds:itemID="{a6fce8ea-29fd-4b1d-a540-ecdb4ced61a3}">
  <ds:schemaRefs/>
</ds:datastoreItem>
</file>

<file path=customXml/itemProps27.xml><?xml version="1.0" encoding="utf-8"?>
<ds:datastoreItem xmlns:ds="http://schemas.openxmlformats.org/officeDocument/2006/customXml" ds:itemID="{67eb348a-0827-4df4-8836-d69ce5370821}">
  <ds:schemaRefs/>
</ds:datastoreItem>
</file>

<file path=customXml/itemProps28.xml><?xml version="1.0" encoding="utf-8"?>
<ds:datastoreItem xmlns:ds="http://schemas.openxmlformats.org/officeDocument/2006/customXml" ds:itemID="{075475fb-6c5c-45a6-b1dd-ce46dc82e782}">
  <ds:schemaRefs/>
</ds:datastoreItem>
</file>

<file path=customXml/itemProps29.xml><?xml version="1.0" encoding="utf-8"?>
<ds:datastoreItem xmlns:ds="http://schemas.openxmlformats.org/officeDocument/2006/customXml" ds:itemID="{311eab5c-b1aa-43ef-adb7-1d5a64eee98a}">
  <ds:schemaRefs/>
</ds:datastoreItem>
</file>

<file path=customXml/itemProps3.xml><?xml version="1.0" encoding="utf-8"?>
<ds:datastoreItem xmlns:ds="http://schemas.openxmlformats.org/officeDocument/2006/customXml" ds:itemID="{44d6e027-67c9-4fab-86f4-e3476f493cb6}">
  <ds:schemaRefs/>
</ds:datastoreItem>
</file>

<file path=customXml/itemProps30.xml><?xml version="1.0" encoding="utf-8"?>
<ds:datastoreItem xmlns:ds="http://schemas.openxmlformats.org/officeDocument/2006/customXml" ds:itemID="{25a5d3a0-8c82-4aef-8494-8172f842a4f4}">
  <ds:schemaRefs/>
</ds:datastoreItem>
</file>

<file path=customXml/itemProps4.xml><?xml version="1.0" encoding="utf-8"?>
<ds:datastoreItem xmlns:ds="http://schemas.openxmlformats.org/officeDocument/2006/customXml" ds:itemID="{55a33a99-2adb-4b7f-a35a-8a98a4d503b2}">
  <ds:schemaRefs/>
</ds:datastoreItem>
</file>

<file path=customXml/itemProps5.xml><?xml version="1.0" encoding="utf-8"?>
<ds:datastoreItem xmlns:ds="http://schemas.openxmlformats.org/officeDocument/2006/customXml" ds:itemID="{67ecedbd-1f4a-44b9-8b0c-4c3ede427c48}">
  <ds:schemaRefs/>
</ds:datastoreItem>
</file>

<file path=customXml/itemProps6.xml><?xml version="1.0" encoding="utf-8"?>
<ds:datastoreItem xmlns:ds="http://schemas.openxmlformats.org/officeDocument/2006/customXml" ds:itemID="{f2db6abd-49ef-440f-bccd-3530d905ed8d}">
  <ds:schemaRefs/>
</ds:datastoreItem>
</file>

<file path=customXml/itemProps7.xml><?xml version="1.0" encoding="utf-8"?>
<ds:datastoreItem xmlns:ds="http://schemas.openxmlformats.org/officeDocument/2006/customXml" ds:itemID="{f2bc7ed9-fb0e-4125-9e0f-f149549395ba}">
  <ds:schemaRefs/>
</ds:datastoreItem>
</file>

<file path=customXml/itemProps8.xml><?xml version="1.0" encoding="utf-8"?>
<ds:datastoreItem xmlns:ds="http://schemas.openxmlformats.org/officeDocument/2006/customXml" ds:itemID="{df54d3b9-4200-448d-812f-edec8200eff4}">
  <ds:schemaRefs/>
</ds:datastoreItem>
</file>

<file path=customXml/itemProps9.xml><?xml version="1.0" encoding="utf-8"?>
<ds:datastoreItem xmlns:ds="http://schemas.openxmlformats.org/officeDocument/2006/customXml" ds:itemID="{4364d120-1018-4472-b579-b78b94b08d46}">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2023-10-08T14:02:00Z</dcterms:created>
  <dc:creator>Administrator</dc:creator>
  <cp:lastModifiedBy>我叫花卷啊</cp:lastModifiedBy>
  <dcterms:modified xsi:type="dcterms:W3CDTF">2024-08-16T07:26:52Z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36C2938DB04F43B39D3B00FFEA88DA6A</vt:lpwstr>
  </property>
</Properties>
</file>