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E5" w:rsidRDefault="001639C9">
      <w:pPr>
        <w:pStyle w:val="a3"/>
        <w:widowControl/>
        <w:shd w:val="clear" w:color="auto" w:fill="FFFFFF"/>
        <w:spacing w:beforeAutospacing="0" w:afterAutospacing="0" w:line="560" w:lineRule="exact"/>
        <w:jc w:val="center"/>
        <w:rPr>
          <w:rFonts w:ascii="方正小标宋_GBK" w:eastAsia="方正小标宋_GBK" w:hAnsi="方正小标宋_GBK" w:cs="方正小标宋_GBK"/>
          <w:bCs/>
          <w:color w:val="333333"/>
          <w:sz w:val="44"/>
          <w:szCs w:val="44"/>
          <w:shd w:val="clear" w:color="auto" w:fill="FFFFFF"/>
        </w:rPr>
      </w:pPr>
      <w:r>
        <w:rPr>
          <w:rFonts w:ascii="方正小标宋_GBK" w:eastAsia="方正小标宋_GBK" w:hAnsi="方正小标宋_GBK" w:cs="方正小标宋_GBK" w:hint="eastAsia"/>
          <w:bCs/>
          <w:color w:val="333333"/>
          <w:sz w:val="44"/>
          <w:szCs w:val="44"/>
          <w:shd w:val="clear" w:color="auto" w:fill="FFFFFF"/>
        </w:rPr>
        <w:t>承德高新区教育体育局</w:t>
      </w:r>
    </w:p>
    <w:p w:rsidR="00A378E5" w:rsidRDefault="001639C9">
      <w:pPr>
        <w:pStyle w:val="a3"/>
        <w:widowControl/>
        <w:shd w:val="clear" w:color="auto" w:fill="FFFFFF"/>
        <w:spacing w:beforeAutospacing="0" w:afterAutospacing="0" w:line="560" w:lineRule="exact"/>
        <w:jc w:val="center"/>
        <w:rPr>
          <w:rFonts w:ascii="方正小标宋_GBK" w:eastAsia="方正小标宋_GBK" w:hAnsi="方正小标宋_GBK" w:cs="方正小标宋_GBK"/>
          <w:bCs/>
          <w:color w:val="333333"/>
          <w:sz w:val="44"/>
          <w:szCs w:val="44"/>
          <w:shd w:val="clear" w:color="auto" w:fill="FFFFFF"/>
        </w:rPr>
      </w:pPr>
      <w:r>
        <w:rPr>
          <w:rFonts w:ascii="方正小标宋_GBK" w:eastAsia="方正小标宋_GBK" w:hAnsi="方正小标宋_GBK" w:cs="方正小标宋_GBK" w:hint="eastAsia"/>
          <w:bCs/>
          <w:color w:val="333333"/>
          <w:sz w:val="44"/>
          <w:szCs w:val="44"/>
          <w:shd w:val="clear" w:color="auto" w:fill="FFFFFF"/>
        </w:rPr>
        <w:t>2023</w:t>
      </w:r>
      <w:r>
        <w:rPr>
          <w:rFonts w:ascii="方正小标宋_GBK" w:eastAsia="方正小标宋_GBK" w:hAnsi="方正小标宋_GBK" w:cs="方正小标宋_GBK" w:hint="eastAsia"/>
          <w:bCs/>
          <w:color w:val="333333"/>
          <w:sz w:val="44"/>
          <w:szCs w:val="44"/>
          <w:shd w:val="clear" w:color="auto" w:fill="FFFFFF"/>
        </w:rPr>
        <w:t>年政府信息公开工作年度报告</w:t>
      </w:r>
    </w:p>
    <w:p w:rsidR="00A378E5" w:rsidRDefault="00A378E5">
      <w:pPr>
        <w:pStyle w:val="a3"/>
        <w:widowControl/>
        <w:shd w:val="clear" w:color="auto" w:fill="FFFFFF"/>
        <w:spacing w:beforeAutospacing="0" w:afterAutospacing="0" w:line="560" w:lineRule="exact"/>
        <w:jc w:val="center"/>
        <w:rPr>
          <w:rFonts w:ascii="方正小标宋_GBK" w:eastAsia="方正小标宋_GBK" w:hAnsi="方正小标宋_GBK" w:cs="方正小标宋_GBK"/>
          <w:bCs/>
          <w:color w:val="333333"/>
          <w:sz w:val="44"/>
          <w:szCs w:val="44"/>
          <w:shd w:val="clear" w:color="auto" w:fill="FFFFFF"/>
        </w:rPr>
      </w:pPr>
    </w:p>
    <w:p w:rsidR="00A378E5" w:rsidRDefault="001639C9">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中华人民共和国政府信息公开条例》要求，结合承德高新区教育体育局信息公开工作实际，编制本报告。本报告内容包括总体情况、主动公开、依申请公开、政府信息管理、政府信息公开平台建设、监督保障等六个部分。本年度报告中所列数据统计期限从</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日到</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31</w:t>
      </w:r>
      <w:r>
        <w:rPr>
          <w:rFonts w:ascii="仿宋_GB2312" w:eastAsia="仿宋_GB2312" w:hAnsi="仿宋_GB2312" w:cs="仿宋_GB2312" w:hint="eastAsia"/>
          <w:bCs/>
          <w:sz w:val="32"/>
          <w:szCs w:val="32"/>
        </w:rPr>
        <w:t>日止。</w:t>
      </w:r>
    </w:p>
    <w:p w:rsidR="00A378E5" w:rsidRDefault="001639C9">
      <w:pPr>
        <w:pStyle w:val="a3"/>
        <w:widowControl/>
        <w:shd w:val="clear" w:color="auto" w:fill="FFFFFF"/>
        <w:spacing w:beforeAutospacing="0" w:afterAutospacing="0" w:line="560" w:lineRule="exact"/>
        <w:ind w:firstLineChars="200" w:firstLine="640"/>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一、</w:t>
      </w:r>
      <w:r>
        <w:rPr>
          <w:rFonts w:ascii="黑体" w:eastAsia="黑体" w:hAnsi="宋体" w:cs="黑体"/>
          <w:sz w:val="32"/>
          <w:szCs w:val="32"/>
          <w:shd w:val="clear" w:color="auto" w:fill="FFFFFF"/>
        </w:rPr>
        <w:t>总体情况</w:t>
      </w:r>
      <w:bookmarkStart w:id="0" w:name="_GoBack"/>
      <w:bookmarkEnd w:id="0"/>
    </w:p>
    <w:p w:rsidR="00A378E5" w:rsidRDefault="001639C9">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年，承德高新区教育体育局坚持以习近平新时代中国特色社会主义思想为指导，深入贯彻党的二十大精神和党中央、国务院决策部署，深入推进教育领域信息公开，把各项工作落到实处。</w:t>
      </w:r>
    </w:p>
    <w:p w:rsidR="00A378E5" w:rsidRPr="001639C9" w:rsidRDefault="001639C9" w:rsidP="001639C9">
      <w:pPr>
        <w:pStyle w:val="a3"/>
        <w:widowControl/>
        <w:shd w:val="clear" w:color="auto" w:fill="FFFFFF"/>
        <w:spacing w:beforeAutospacing="0" w:afterAutospacing="0" w:line="560" w:lineRule="exact"/>
        <w:ind w:firstLineChars="200" w:firstLine="643"/>
        <w:rPr>
          <w:rStyle w:val="a4"/>
          <w:rFonts w:ascii="楷体_GB2312" w:eastAsia="楷体_GB2312" w:hAnsi="楷体_GB2312" w:cs="楷体_GB2312"/>
          <w:bCs w:val="0"/>
          <w:sz w:val="32"/>
          <w:szCs w:val="32"/>
          <w:shd w:val="clear" w:color="auto" w:fill="FFFFFF"/>
        </w:rPr>
      </w:pPr>
      <w:r w:rsidRPr="001639C9">
        <w:rPr>
          <w:rStyle w:val="a4"/>
          <w:rFonts w:ascii="楷体_GB2312" w:eastAsia="楷体_GB2312" w:hAnsi="楷体_GB2312" w:cs="楷体_GB2312" w:hint="eastAsia"/>
          <w:bCs w:val="0"/>
          <w:sz w:val="32"/>
          <w:szCs w:val="32"/>
          <w:shd w:val="clear" w:color="auto" w:fill="FFFFFF"/>
        </w:rPr>
        <w:t>（一）主动公开</w:t>
      </w:r>
    </w:p>
    <w:p w:rsidR="00A378E5" w:rsidRDefault="001639C9">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认真贯彻落实河北省政务公开办、承德市政府公开办、高新区党政办政府信息公开工作要求，主动、按时公开相应内容。</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年度，承德高新区教育体育局主动公开发布各类信息共计</w:t>
      </w:r>
      <w:r>
        <w:rPr>
          <w:rFonts w:ascii="仿宋_GB2312" w:eastAsia="仿宋_GB2312" w:hAnsi="仿宋_GB2312" w:cs="仿宋_GB2312" w:hint="eastAsia"/>
          <w:bCs/>
          <w:sz w:val="32"/>
          <w:szCs w:val="32"/>
        </w:rPr>
        <w:t>82</w:t>
      </w:r>
      <w:r>
        <w:rPr>
          <w:rFonts w:ascii="仿宋_GB2312" w:eastAsia="仿宋_GB2312" w:hAnsi="仿宋_GB2312" w:cs="仿宋_GB2312" w:hint="eastAsia"/>
          <w:bCs/>
          <w:sz w:val="32"/>
          <w:szCs w:val="32"/>
        </w:rPr>
        <w:t>条。其中包括教育动态、重要会议、财政资金（专项）以及预决算等内容。</w:t>
      </w:r>
    </w:p>
    <w:p w:rsidR="00A378E5" w:rsidRPr="001639C9" w:rsidRDefault="001639C9" w:rsidP="001639C9">
      <w:pPr>
        <w:pStyle w:val="a3"/>
        <w:widowControl/>
        <w:shd w:val="clear" w:color="auto" w:fill="FFFFFF"/>
        <w:spacing w:beforeAutospacing="0" w:afterAutospacing="0" w:line="560" w:lineRule="exact"/>
        <w:ind w:firstLineChars="200" w:firstLine="643"/>
        <w:rPr>
          <w:rStyle w:val="a4"/>
          <w:rFonts w:ascii="楷体_GB2312" w:eastAsia="楷体_GB2312" w:hAnsi="楷体_GB2312" w:cs="楷体_GB2312"/>
          <w:bCs w:val="0"/>
          <w:sz w:val="32"/>
          <w:szCs w:val="32"/>
          <w:shd w:val="clear" w:color="auto" w:fill="FFFFFF"/>
        </w:rPr>
      </w:pPr>
      <w:r w:rsidRPr="001639C9">
        <w:rPr>
          <w:rStyle w:val="a4"/>
          <w:rFonts w:ascii="楷体_GB2312" w:eastAsia="楷体_GB2312" w:hAnsi="楷体_GB2312" w:cs="楷体_GB2312" w:hint="eastAsia"/>
          <w:bCs w:val="0"/>
          <w:sz w:val="32"/>
          <w:szCs w:val="32"/>
          <w:shd w:val="clear" w:color="auto" w:fill="FFFFFF"/>
        </w:rPr>
        <w:t>（二）依申请公开</w:t>
      </w:r>
    </w:p>
    <w:p w:rsidR="00A378E5" w:rsidRDefault="001639C9">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承德高新区教育体育局依照《中华人民共和国政府信息公开条例》要求，在</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年的工作中，共收到相关主体依申请公开事项</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件。</w:t>
      </w:r>
    </w:p>
    <w:p w:rsidR="00A378E5" w:rsidRPr="001639C9" w:rsidRDefault="001639C9" w:rsidP="001639C9">
      <w:pPr>
        <w:pStyle w:val="a3"/>
        <w:widowControl/>
        <w:shd w:val="clear" w:color="auto" w:fill="FFFFFF"/>
        <w:spacing w:beforeAutospacing="0" w:afterAutospacing="0" w:line="560" w:lineRule="exact"/>
        <w:ind w:firstLineChars="200" w:firstLine="643"/>
        <w:rPr>
          <w:rStyle w:val="a4"/>
          <w:rFonts w:ascii="楷体_GB2312" w:eastAsia="楷体_GB2312" w:hAnsi="楷体_GB2312" w:cs="楷体_GB2312"/>
          <w:bCs w:val="0"/>
          <w:sz w:val="32"/>
          <w:szCs w:val="32"/>
          <w:shd w:val="clear" w:color="auto" w:fill="FFFFFF"/>
        </w:rPr>
      </w:pPr>
      <w:r w:rsidRPr="001639C9">
        <w:rPr>
          <w:rStyle w:val="a4"/>
          <w:rFonts w:ascii="楷体_GB2312" w:eastAsia="楷体_GB2312" w:hAnsi="楷体_GB2312" w:cs="楷体_GB2312" w:hint="eastAsia"/>
          <w:bCs w:val="0"/>
          <w:sz w:val="32"/>
          <w:szCs w:val="32"/>
          <w:shd w:val="clear" w:color="auto" w:fill="FFFFFF"/>
        </w:rPr>
        <w:lastRenderedPageBreak/>
        <w:t>（三）政府信息管理</w:t>
      </w:r>
    </w:p>
    <w:p w:rsidR="00A378E5" w:rsidRDefault="001639C9">
      <w:pPr>
        <w:pStyle w:val="a3"/>
        <w:widowControl/>
        <w:shd w:val="clear" w:color="auto" w:fill="FFFFFF"/>
        <w:spacing w:beforeAutospacing="0" w:afterAutospacing="0" w:line="560" w:lineRule="exact"/>
        <w:ind w:firstLineChars="200" w:firstLine="640"/>
        <w:jc w:val="both"/>
        <w:rPr>
          <w:rStyle w:val="a4"/>
          <w:rFonts w:ascii="仿宋_GB2312" w:eastAsia="仿宋_GB2312" w:hAnsi="仿宋_GB2312" w:cs="仿宋_GB2312"/>
          <w:color w:val="555555"/>
          <w:sz w:val="32"/>
          <w:szCs w:val="32"/>
          <w:shd w:val="clear" w:color="auto" w:fill="FFFFFF"/>
        </w:rPr>
      </w:pPr>
      <w:r>
        <w:rPr>
          <w:rFonts w:ascii="仿宋_GB2312" w:eastAsia="仿宋_GB2312" w:hAnsi="仿宋_GB2312" w:cs="仿宋_GB2312" w:hint="eastAsia"/>
          <w:bCs/>
          <w:sz w:val="32"/>
          <w:szCs w:val="32"/>
        </w:rPr>
        <w:t>根据</w:t>
      </w:r>
      <w:r>
        <w:rPr>
          <w:rFonts w:ascii="仿宋_GB2312" w:eastAsia="仿宋_GB2312" w:hAnsi="仿宋_GB2312" w:cs="仿宋_GB2312" w:hint="eastAsia"/>
          <w:bCs/>
          <w:sz w:val="32"/>
          <w:szCs w:val="32"/>
        </w:rPr>
        <w:t>承德</w:t>
      </w:r>
      <w:r>
        <w:rPr>
          <w:rFonts w:ascii="仿宋_GB2312" w:eastAsia="仿宋_GB2312" w:hAnsi="仿宋_GB2312" w:cs="仿宋_GB2312" w:hint="eastAsia"/>
          <w:bCs/>
          <w:sz w:val="32"/>
          <w:szCs w:val="32"/>
        </w:rPr>
        <w:t>高新区党政办信息公开考核要求及信息公开考核考评机制，通过加强监督管理对教育系统信息公开工作严格审核把关，</w:t>
      </w:r>
      <w:r>
        <w:rPr>
          <w:rFonts w:ascii="仿宋_GB2312" w:eastAsia="仿宋_GB2312" w:hAnsi="仿宋_GB2312" w:cs="仿宋_GB2312" w:hint="eastAsia"/>
          <w:color w:val="000000"/>
          <w:sz w:val="32"/>
          <w:szCs w:val="32"/>
        </w:rPr>
        <w:t>制定公开指南，落实好政府信息公开工作机制，提高政府信息公开质量，做到</w:t>
      </w:r>
      <w:r>
        <w:rPr>
          <w:rFonts w:ascii="仿宋_GB2312" w:eastAsia="仿宋_GB2312" w:hAnsi="仿宋_GB2312" w:cs="仿宋_GB2312" w:hint="eastAsia"/>
          <w:color w:val="000000"/>
          <w:sz w:val="32"/>
          <w:szCs w:val="32"/>
        </w:rPr>
        <w:t>应公开尽公开。</w:t>
      </w:r>
    </w:p>
    <w:p w:rsidR="00A378E5" w:rsidRPr="001639C9" w:rsidRDefault="001639C9" w:rsidP="001639C9">
      <w:pPr>
        <w:pStyle w:val="a3"/>
        <w:widowControl/>
        <w:shd w:val="clear" w:color="auto" w:fill="FFFFFF"/>
        <w:spacing w:beforeAutospacing="0" w:afterAutospacing="0" w:line="560" w:lineRule="exact"/>
        <w:ind w:firstLineChars="200" w:firstLine="643"/>
        <w:rPr>
          <w:rStyle w:val="a4"/>
          <w:rFonts w:ascii="楷体_GB2312" w:eastAsia="楷体_GB2312" w:hAnsi="楷体_GB2312" w:cs="楷体_GB2312"/>
          <w:bCs w:val="0"/>
          <w:sz w:val="32"/>
          <w:szCs w:val="32"/>
          <w:shd w:val="clear" w:color="auto" w:fill="FFFFFF"/>
        </w:rPr>
      </w:pPr>
      <w:r w:rsidRPr="001639C9">
        <w:rPr>
          <w:rStyle w:val="a4"/>
          <w:rFonts w:ascii="楷体_GB2312" w:eastAsia="楷体_GB2312" w:hAnsi="楷体_GB2312" w:cs="楷体_GB2312" w:hint="eastAsia"/>
          <w:bCs w:val="0"/>
          <w:sz w:val="32"/>
          <w:szCs w:val="32"/>
          <w:shd w:val="clear" w:color="auto" w:fill="FFFFFF"/>
        </w:rPr>
        <w:t>（四）政府信息公开平台建设</w:t>
      </w:r>
    </w:p>
    <w:p w:rsidR="00A378E5" w:rsidRDefault="001639C9">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承德高新区教育体育局积极通过政府网站义务教育、教育体育局、财政预决算公开等</w:t>
      </w:r>
      <w:r>
        <w:rPr>
          <w:rFonts w:ascii="仿宋_GB2312" w:eastAsia="仿宋_GB2312" w:hAnsi="仿宋_GB2312" w:cs="仿宋_GB2312" w:hint="eastAsia"/>
          <w:bCs/>
          <w:sz w:val="32"/>
          <w:szCs w:val="32"/>
        </w:rPr>
        <w:t>模块，做好信息公开，发布相关信息，方便群众及时查阅。</w:t>
      </w:r>
    </w:p>
    <w:p w:rsidR="00A378E5" w:rsidRPr="001639C9" w:rsidRDefault="001639C9" w:rsidP="001639C9">
      <w:pPr>
        <w:pStyle w:val="a3"/>
        <w:widowControl/>
        <w:shd w:val="clear" w:color="auto" w:fill="FFFFFF"/>
        <w:spacing w:beforeAutospacing="0" w:afterAutospacing="0" w:line="560" w:lineRule="exact"/>
        <w:ind w:firstLineChars="200" w:firstLine="643"/>
        <w:rPr>
          <w:rStyle w:val="a4"/>
          <w:rFonts w:ascii="仿宋" w:eastAsia="仿宋" w:hAnsi="仿宋" w:cs="仿宋"/>
          <w:color w:val="555555"/>
          <w:sz w:val="31"/>
          <w:szCs w:val="31"/>
          <w:shd w:val="clear" w:color="auto" w:fill="FFFFFF"/>
        </w:rPr>
      </w:pPr>
      <w:r w:rsidRPr="001639C9">
        <w:rPr>
          <w:rStyle w:val="a4"/>
          <w:rFonts w:ascii="楷体_GB2312" w:eastAsia="楷体_GB2312" w:hAnsi="楷体_GB2312" w:cs="楷体_GB2312" w:hint="eastAsia"/>
          <w:bCs w:val="0"/>
          <w:sz w:val="32"/>
          <w:szCs w:val="32"/>
          <w:shd w:val="clear" w:color="auto" w:fill="FFFFFF"/>
        </w:rPr>
        <w:t>（五）监督保障</w:t>
      </w:r>
    </w:p>
    <w:p w:rsidR="00A378E5" w:rsidRDefault="001639C9">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承</w:t>
      </w:r>
      <w:r>
        <w:rPr>
          <w:rFonts w:ascii="仿宋_GB2312" w:eastAsia="仿宋_GB2312" w:hAnsi="仿宋_GB2312" w:cs="仿宋_GB2312" w:hint="eastAsia"/>
          <w:bCs/>
          <w:sz w:val="32"/>
          <w:szCs w:val="32"/>
        </w:rPr>
        <w:t>德高新区教育体育局不断完善信息发布审核管理制度，坚持</w:t>
      </w:r>
      <w:r>
        <w:rPr>
          <w:rFonts w:ascii="仿宋_GB2312" w:eastAsia="仿宋_GB2312" w:hAnsi="仿宋_GB2312" w:cs="仿宋_GB2312" w:hint="eastAsia"/>
          <w:bCs/>
          <w:sz w:val="32"/>
          <w:szCs w:val="32"/>
        </w:rPr>
        <w:t>政务公开信息内容逐级审核，及时</w:t>
      </w:r>
      <w:r>
        <w:rPr>
          <w:rFonts w:ascii="仿宋_GB2312" w:eastAsia="仿宋_GB2312" w:hAnsi="仿宋_GB2312" w:cs="仿宋_GB2312" w:hint="eastAsia"/>
          <w:bCs/>
          <w:sz w:val="32"/>
          <w:szCs w:val="32"/>
        </w:rPr>
        <w:t>整改各类问题，增</w:t>
      </w:r>
      <w:r>
        <w:rPr>
          <w:rFonts w:ascii="仿宋_GB2312" w:eastAsia="仿宋_GB2312" w:hAnsi="仿宋_GB2312" w:cs="仿宋_GB2312" w:hint="eastAsia"/>
          <w:bCs/>
          <w:sz w:val="32"/>
          <w:szCs w:val="32"/>
        </w:rPr>
        <w:t>强对教育信息的日常指导和监督检查，做到及时更新公开信息内容，确保政务信息公开工作取得实效。</w:t>
      </w:r>
    </w:p>
    <w:p w:rsidR="00A378E5" w:rsidRDefault="00A378E5">
      <w:pPr>
        <w:pStyle w:val="a3"/>
        <w:widowControl/>
        <w:shd w:val="clear" w:color="auto" w:fill="FFFFFF"/>
        <w:spacing w:beforeAutospacing="0" w:afterAutospacing="0" w:line="560" w:lineRule="exact"/>
        <w:ind w:firstLineChars="200" w:firstLine="640"/>
        <w:rPr>
          <w:rFonts w:ascii="仿宋_GB2312" w:eastAsia="仿宋_GB2312"/>
          <w:sz w:val="32"/>
          <w:szCs w:val="32"/>
        </w:rPr>
      </w:pPr>
    </w:p>
    <w:p w:rsidR="00A378E5" w:rsidRDefault="001639C9">
      <w:pPr>
        <w:pStyle w:val="a3"/>
        <w:widowControl/>
        <w:shd w:val="clear" w:color="auto" w:fill="FFFFFF"/>
        <w:spacing w:beforeAutospacing="0" w:afterAutospacing="0" w:line="555" w:lineRule="atLeast"/>
        <w:ind w:firstLine="645"/>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二、主动公开政府信息情况</w:t>
      </w:r>
    </w:p>
    <w:tbl>
      <w:tblPr>
        <w:tblW w:w="8145" w:type="dxa"/>
        <w:shd w:val="clear" w:color="auto" w:fill="FFFFFF"/>
        <w:tblCellMar>
          <w:top w:w="15" w:type="dxa"/>
          <w:left w:w="15" w:type="dxa"/>
          <w:bottom w:w="15" w:type="dxa"/>
          <w:right w:w="15" w:type="dxa"/>
        </w:tblCellMar>
        <w:tblLook w:val="04A0"/>
      </w:tblPr>
      <w:tblGrid>
        <w:gridCol w:w="2595"/>
        <w:gridCol w:w="1935"/>
        <w:gridCol w:w="1725"/>
        <w:gridCol w:w="1890"/>
      </w:tblGrid>
      <w:tr w:rsidR="00A378E5">
        <w:trPr>
          <w:trHeight w:val="495"/>
        </w:trPr>
        <w:tc>
          <w:tcPr>
            <w:tcW w:w="81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第二十条第（一）项</w:t>
            </w:r>
          </w:p>
        </w:tc>
      </w:tr>
      <w:tr w:rsidR="00A378E5">
        <w:trPr>
          <w:trHeight w:val="885"/>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信息内容</w:t>
            </w:r>
          </w:p>
        </w:tc>
        <w:tc>
          <w:tcPr>
            <w:tcW w:w="19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本年制发件数</w:t>
            </w:r>
          </w:p>
        </w:tc>
        <w:tc>
          <w:tcPr>
            <w:tcW w:w="17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本年废止件数</w:t>
            </w:r>
          </w:p>
        </w:tc>
        <w:tc>
          <w:tcPr>
            <w:tcW w:w="18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现行有效件数</w:t>
            </w:r>
          </w:p>
        </w:tc>
      </w:tr>
      <w:tr w:rsidR="00A378E5">
        <w:trPr>
          <w:trHeight w:val="525"/>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宋体" w:eastAsia="宋体" w:hAnsi="宋体" w:cs="宋体" w:hint="eastAsia"/>
                <w:color w:val="000000"/>
                <w:sz w:val="19"/>
                <w:szCs w:val="19"/>
              </w:rPr>
              <w:t>规章</w:t>
            </w:r>
          </w:p>
        </w:tc>
        <w:tc>
          <w:tcPr>
            <w:tcW w:w="19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Calibri" w:eastAsia="宋体" w:hAnsi="Calibri" w:cs="Calibri"/>
                <w:color w:val="333333"/>
                <w:sz w:val="21"/>
                <w:szCs w:val="21"/>
              </w:rPr>
              <w:t>0</w:t>
            </w:r>
          </w:p>
        </w:tc>
        <w:tc>
          <w:tcPr>
            <w:tcW w:w="17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Calibri" w:eastAsia="宋体" w:hAnsi="Calibri" w:cs="Calibri"/>
                <w:color w:val="333333"/>
                <w:sz w:val="21"/>
                <w:szCs w:val="21"/>
              </w:rPr>
              <w:t>0</w:t>
            </w:r>
          </w:p>
        </w:tc>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Calibri" w:eastAsia="宋体" w:hAnsi="Calibri" w:cs="Calibri"/>
                <w:color w:val="333333"/>
                <w:sz w:val="21"/>
                <w:szCs w:val="21"/>
              </w:rPr>
              <w:t>0</w:t>
            </w:r>
          </w:p>
        </w:tc>
      </w:tr>
      <w:tr w:rsidR="00A378E5">
        <w:trPr>
          <w:trHeight w:val="465"/>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宋体" w:eastAsia="宋体" w:hAnsi="宋体" w:cs="宋体" w:hint="eastAsia"/>
                <w:color w:val="000000"/>
                <w:sz w:val="19"/>
                <w:szCs w:val="19"/>
              </w:rPr>
              <w:t>行政规范性文件</w:t>
            </w:r>
          </w:p>
        </w:tc>
        <w:tc>
          <w:tcPr>
            <w:tcW w:w="19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Calibri" w:eastAsia="宋体" w:hAnsi="Calibri" w:cs="Calibri"/>
                <w:color w:val="333333"/>
                <w:sz w:val="21"/>
                <w:szCs w:val="21"/>
              </w:rPr>
              <w:t>0</w:t>
            </w:r>
          </w:p>
        </w:tc>
        <w:tc>
          <w:tcPr>
            <w:tcW w:w="17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Calibri" w:eastAsia="宋体" w:hAnsi="Calibri" w:cs="Calibri"/>
                <w:color w:val="333333"/>
                <w:sz w:val="21"/>
                <w:szCs w:val="21"/>
              </w:rPr>
              <w:t>0</w:t>
            </w:r>
          </w:p>
        </w:tc>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Calibri" w:eastAsia="宋体" w:hAnsi="Calibri" w:cs="Calibri"/>
                <w:color w:val="333333"/>
                <w:sz w:val="21"/>
                <w:szCs w:val="21"/>
              </w:rPr>
              <w:t>0</w:t>
            </w:r>
          </w:p>
        </w:tc>
      </w:tr>
      <w:tr w:rsidR="00A378E5">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第二十条第（五）项</w:t>
            </w:r>
          </w:p>
        </w:tc>
      </w:tr>
      <w:tr w:rsidR="00A378E5">
        <w:trPr>
          <w:trHeight w:val="630"/>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信息内容</w:t>
            </w:r>
          </w:p>
        </w:tc>
        <w:tc>
          <w:tcPr>
            <w:tcW w:w="553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本年处理决定数量</w:t>
            </w:r>
          </w:p>
        </w:tc>
      </w:tr>
      <w:tr w:rsidR="00A378E5">
        <w:trPr>
          <w:trHeight w:val="525"/>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宋体" w:eastAsia="宋体" w:hAnsi="宋体" w:cs="宋体" w:hint="eastAsia"/>
                <w:color w:val="000000"/>
                <w:sz w:val="19"/>
                <w:szCs w:val="19"/>
              </w:rPr>
              <w:t>行政许可</w:t>
            </w:r>
          </w:p>
        </w:tc>
        <w:tc>
          <w:tcPr>
            <w:tcW w:w="553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Calibri" w:eastAsia="宋体" w:hAnsi="Calibri" w:cs="Calibri"/>
                <w:color w:val="333333"/>
                <w:sz w:val="21"/>
                <w:szCs w:val="21"/>
              </w:rPr>
              <w:t>0</w:t>
            </w:r>
          </w:p>
        </w:tc>
      </w:tr>
      <w:tr w:rsidR="00A378E5">
        <w:trPr>
          <w:trHeight w:val="405"/>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第二十条第（六）项</w:t>
            </w:r>
          </w:p>
        </w:tc>
      </w:tr>
      <w:tr w:rsidR="00A378E5">
        <w:trPr>
          <w:trHeight w:val="630"/>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lastRenderedPageBreak/>
              <w:t>信息内容</w:t>
            </w:r>
          </w:p>
        </w:tc>
        <w:tc>
          <w:tcPr>
            <w:tcW w:w="553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本年处理决定数量</w:t>
            </w:r>
          </w:p>
        </w:tc>
      </w:tr>
      <w:tr w:rsidR="00A378E5">
        <w:trPr>
          <w:trHeight w:val="435"/>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宋体" w:eastAsia="宋体" w:hAnsi="宋体" w:cs="宋体" w:hint="eastAsia"/>
                <w:color w:val="000000"/>
                <w:sz w:val="19"/>
                <w:szCs w:val="19"/>
              </w:rPr>
              <w:t>行政处罚</w:t>
            </w:r>
          </w:p>
        </w:tc>
        <w:tc>
          <w:tcPr>
            <w:tcW w:w="553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Calibri" w:eastAsia="宋体" w:hAnsi="Calibri" w:cs="Calibri"/>
                <w:color w:val="333333"/>
                <w:sz w:val="21"/>
                <w:szCs w:val="21"/>
              </w:rPr>
              <w:t>0</w:t>
            </w:r>
          </w:p>
        </w:tc>
      </w:tr>
      <w:tr w:rsidR="00A378E5">
        <w:trPr>
          <w:trHeight w:val="405"/>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宋体" w:eastAsia="宋体" w:hAnsi="宋体" w:cs="宋体" w:hint="eastAsia"/>
                <w:color w:val="000000"/>
                <w:sz w:val="19"/>
                <w:szCs w:val="19"/>
              </w:rPr>
              <w:t>行政强制</w:t>
            </w:r>
          </w:p>
        </w:tc>
        <w:tc>
          <w:tcPr>
            <w:tcW w:w="553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Calibri" w:eastAsia="宋体" w:hAnsi="Calibri" w:cs="Calibri"/>
                <w:color w:val="333333"/>
                <w:sz w:val="21"/>
                <w:szCs w:val="21"/>
              </w:rPr>
              <w:t>0</w:t>
            </w:r>
          </w:p>
        </w:tc>
      </w:tr>
      <w:tr w:rsidR="00A378E5">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第二十条第（八）项</w:t>
            </w:r>
          </w:p>
        </w:tc>
      </w:tr>
      <w:tr w:rsidR="00A378E5">
        <w:trPr>
          <w:trHeight w:val="270"/>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信息内容</w:t>
            </w:r>
          </w:p>
        </w:tc>
        <w:tc>
          <w:tcPr>
            <w:tcW w:w="553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shd w:val="clear" w:color="auto" w:fill="FFFFFF"/>
              </w:rPr>
              <w:t>本年收费金额（单位：万元）</w:t>
            </w:r>
          </w:p>
        </w:tc>
      </w:tr>
      <w:tr w:rsidR="00A378E5">
        <w:trPr>
          <w:trHeight w:val="555"/>
        </w:trPr>
        <w:tc>
          <w:tcPr>
            <w:tcW w:w="25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宋体" w:eastAsia="宋体" w:hAnsi="宋体" w:cs="宋体" w:hint="eastAsia"/>
                <w:color w:val="000000"/>
                <w:sz w:val="19"/>
                <w:szCs w:val="19"/>
              </w:rPr>
              <w:t>行政事业性收费</w:t>
            </w:r>
          </w:p>
        </w:tc>
        <w:tc>
          <w:tcPr>
            <w:tcW w:w="553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bl>
    <w:p w:rsidR="00A378E5" w:rsidRDefault="00A378E5">
      <w:pPr>
        <w:pStyle w:val="a3"/>
        <w:widowControl/>
        <w:shd w:val="clear" w:color="auto" w:fill="FFFFFF"/>
        <w:spacing w:beforeAutospacing="0" w:afterAutospacing="0" w:line="555" w:lineRule="atLeast"/>
        <w:ind w:firstLine="645"/>
        <w:rPr>
          <w:rFonts w:ascii="黑体" w:eastAsia="黑体" w:hAnsi="宋体" w:cs="黑体"/>
          <w:sz w:val="31"/>
          <w:szCs w:val="31"/>
          <w:shd w:val="clear" w:color="auto" w:fill="FFFFFF"/>
        </w:rPr>
      </w:pPr>
    </w:p>
    <w:p w:rsidR="00A378E5" w:rsidRDefault="001639C9">
      <w:pPr>
        <w:pStyle w:val="a3"/>
        <w:widowControl/>
        <w:shd w:val="clear" w:color="auto" w:fill="FFFFFF"/>
        <w:spacing w:beforeAutospacing="0" w:afterAutospacing="0" w:line="555" w:lineRule="atLeast"/>
        <w:ind w:firstLine="645"/>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三、收到和处理政府信息公开申请情况</w:t>
      </w:r>
    </w:p>
    <w:tbl>
      <w:tblPr>
        <w:tblW w:w="9075" w:type="dxa"/>
        <w:shd w:val="clear" w:color="auto" w:fill="FFFFFF"/>
        <w:tblCellMar>
          <w:top w:w="15" w:type="dxa"/>
          <w:left w:w="15" w:type="dxa"/>
          <w:bottom w:w="15" w:type="dxa"/>
          <w:right w:w="15" w:type="dxa"/>
        </w:tblCellMar>
        <w:tblLook w:val="04A0"/>
      </w:tblPr>
      <w:tblGrid>
        <w:gridCol w:w="614"/>
        <w:gridCol w:w="795"/>
        <w:gridCol w:w="2394"/>
        <w:gridCol w:w="779"/>
        <w:gridCol w:w="719"/>
        <w:gridCol w:w="719"/>
        <w:gridCol w:w="779"/>
        <w:gridCol w:w="913"/>
        <w:gridCol w:w="689"/>
        <w:gridCol w:w="674"/>
      </w:tblGrid>
      <w:tr w:rsidR="00A378E5">
        <w:tc>
          <w:tcPr>
            <w:tcW w:w="3810" w:type="dxa"/>
            <w:gridSpan w:val="3"/>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（本列数据的勾</w:t>
            </w:r>
            <w:proofErr w:type="gramStart"/>
            <w:r>
              <w:rPr>
                <w:rFonts w:ascii="宋体" w:eastAsia="宋体" w:hAnsi="宋体" w:cs="宋体" w:hint="eastAsia"/>
                <w:color w:val="333333"/>
                <w:sz w:val="19"/>
                <w:szCs w:val="19"/>
              </w:rPr>
              <w:t>稽</w:t>
            </w:r>
            <w:proofErr w:type="gramEnd"/>
            <w:r>
              <w:rPr>
                <w:rFonts w:ascii="宋体" w:eastAsia="宋体" w:hAnsi="宋体" w:cs="宋体" w:hint="eastAsia"/>
                <w:color w:val="333333"/>
                <w:sz w:val="19"/>
                <w:szCs w:val="19"/>
              </w:rPr>
              <w:t>关系为：第一项加第二项之和，等于第三项加第四项之和）</w:t>
            </w:r>
          </w:p>
        </w:tc>
        <w:tc>
          <w:tcPr>
            <w:tcW w:w="5265" w:type="dxa"/>
            <w:gridSpan w:val="7"/>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申请人情况</w:t>
            </w:r>
          </w:p>
        </w:tc>
      </w:tr>
      <w:tr w:rsidR="00A378E5">
        <w:tc>
          <w:tcPr>
            <w:tcW w:w="3810" w:type="dxa"/>
            <w:gridSpan w:val="3"/>
            <w:vMerge/>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8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自然人</w:t>
            </w:r>
          </w:p>
        </w:tc>
        <w:tc>
          <w:tcPr>
            <w:tcW w:w="3825"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法人或其他组织</w:t>
            </w:r>
          </w:p>
        </w:tc>
        <w:tc>
          <w:tcPr>
            <w:tcW w:w="67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总计</w:t>
            </w:r>
          </w:p>
        </w:tc>
      </w:tr>
      <w:tr w:rsidR="00A378E5">
        <w:tc>
          <w:tcPr>
            <w:tcW w:w="3810" w:type="dxa"/>
            <w:gridSpan w:val="3"/>
            <w:vMerge/>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8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商业企业</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科研机构</w:t>
            </w:r>
          </w:p>
        </w:tc>
        <w:tc>
          <w:tcPr>
            <w:tcW w:w="7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社会公益组织</w:t>
            </w:r>
          </w:p>
        </w:tc>
        <w:tc>
          <w:tcPr>
            <w:tcW w:w="9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法律服务机构</w:t>
            </w:r>
          </w:p>
        </w:tc>
        <w:tc>
          <w:tcPr>
            <w:tcW w:w="6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其他</w:t>
            </w:r>
          </w:p>
        </w:tc>
        <w:tc>
          <w:tcPr>
            <w:tcW w:w="67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r>
      <w:tr w:rsidR="00A378E5">
        <w:tc>
          <w:tcPr>
            <w:tcW w:w="3810"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宋体" w:eastAsia="宋体" w:hAnsi="宋体" w:cs="宋体" w:hint="eastAsia"/>
                <w:color w:val="333333"/>
                <w:sz w:val="19"/>
                <w:szCs w:val="19"/>
              </w:rPr>
              <w:t>一、本年新收政府信息公开申请数量</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3810"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宋体" w:eastAsia="宋体" w:hAnsi="宋体" w:cs="宋体" w:hint="eastAsia"/>
                <w:color w:val="333333"/>
                <w:sz w:val="19"/>
                <w:szCs w:val="19"/>
              </w:rPr>
              <w:t>二、上年结转政府信息公开申请数量</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三、本年度办理结果</w:t>
            </w:r>
          </w:p>
        </w:tc>
        <w:tc>
          <w:tcPr>
            <w:tcW w:w="319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color w:val="333333"/>
                <w:sz w:val="19"/>
                <w:szCs w:val="19"/>
              </w:rPr>
              <w:t>（一）予以公开</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319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（二）部分公开（区分处理的，只计这一情形，不计其他情形）</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（三）不予公开</w:t>
            </w: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1.</w:t>
            </w:r>
            <w:r>
              <w:rPr>
                <w:rFonts w:ascii="楷体" w:eastAsia="楷体" w:hAnsi="楷体" w:cs="楷体" w:hint="eastAsia"/>
                <w:color w:val="333333"/>
                <w:sz w:val="19"/>
                <w:szCs w:val="19"/>
              </w:rPr>
              <w:t>属于国家秘密</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2</w:t>
            </w:r>
            <w:r>
              <w:rPr>
                <w:rFonts w:ascii="楷体" w:eastAsia="楷体" w:hAnsi="楷体" w:cs="楷体" w:hint="eastAsia"/>
                <w:color w:val="333333"/>
                <w:sz w:val="19"/>
                <w:szCs w:val="19"/>
              </w:rPr>
              <w:t>.</w:t>
            </w:r>
            <w:r>
              <w:rPr>
                <w:rFonts w:ascii="楷体" w:eastAsia="楷体" w:hAnsi="楷体" w:cs="楷体" w:hint="eastAsia"/>
                <w:color w:val="333333"/>
                <w:sz w:val="19"/>
                <w:szCs w:val="19"/>
              </w:rPr>
              <w:t>其他法律行政法规禁止公开</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3.</w:t>
            </w:r>
            <w:r>
              <w:rPr>
                <w:rFonts w:ascii="楷体" w:eastAsia="楷体" w:hAnsi="楷体" w:cs="楷体" w:hint="eastAsia"/>
                <w:color w:val="333333"/>
                <w:sz w:val="19"/>
                <w:szCs w:val="19"/>
              </w:rPr>
              <w:t>危及“三安全</w:t>
            </w:r>
            <w:proofErr w:type="gramStart"/>
            <w:r>
              <w:rPr>
                <w:rFonts w:ascii="楷体" w:eastAsia="楷体" w:hAnsi="楷体" w:cs="楷体" w:hint="eastAsia"/>
                <w:color w:val="333333"/>
                <w:sz w:val="19"/>
                <w:szCs w:val="19"/>
              </w:rPr>
              <w:t>一</w:t>
            </w:r>
            <w:proofErr w:type="gramEnd"/>
            <w:r>
              <w:rPr>
                <w:rFonts w:ascii="楷体" w:eastAsia="楷体" w:hAnsi="楷体" w:cs="楷体" w:hint="eastAsia"/>
                <w:color w:val="333333"/>
                <w:sz w:val="19"/>
                <w:szCs w:val="19"/>
              </w:rPr>
              <w:t>稳定”</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4.</w:t>
            </w:r>
            <w:r>
              <w:rPr>
                <w:rFonts w:ascii="楷体" w:eastAsia="楷体" w:hAnsi="楷体" w:cs="楷体" w:hint="eastAsia"/>
                <w:color w:val="333333"/>
                <w:sz w:val="19"/>
                <w:szCs w:val="19"/>
              </w:rPr>
              <w:t>保护第三方合法权益</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5.</w:t>
            </w:r>
            <w:r>
              <w:rPr>
                <w:rFonts w:ascii="楷体" w:eastAsia="楷体" w:hAnsi="楷体" w:cs="楷体" w:hint="eastAsia"/>
                <w:color w:val="333333"/>
                <w:sz w:val="19"/>
                <w:szCs w:val="19"/>
              </w:rPr>
              <w:t>属于三类内部事务信息</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6.</w:t>
            </w:r>
            <w:r>
              <w:rPr>
                <w:rFonts w:ascii="楷体" w:eastAsia="楷体" w:hAnsi="楷体" w:cs="楷体" w:hint="eastAsia"/>
                <w:color w:val="333333"/>
                <w:sz w:val="19"/>
                <w:szCs w:val="19"/>
              </w:rPr>
              <w:t>属于四类过程性信息</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7.</w:t>
            </w:r>
            <w:r>
              <w:rPr>
                <w:rFonts w:ascii="楷体" w:eastAsia="楷体" w:hAnsi="楷体" w:cs="楷体" w:hint="eastAsia"/>
                <w:color w:val="333333"/>
                <w:sz w:val="19"/>
                <w:szCs w:val="19"/>
              </w:rPr>
              <w:t>属于行政执法案卷</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8.</w:t>
            </w:r>
            <w:r>
              <w:rPr>
                <w:rFonts w:ascii="楷体" w:eastAsia="楷体" w:hAnsi="楷体" w:cs="楷体" w:hint="eastAsia"/>
                <w:color w:val="333333"/>
                <w:sz w:val="19"/>
                <w:szCs w:val="19"/>
              </w:rPr>
              <w:t>属于行政查询事项</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（四）</w:t>
            </w:r>
            <w:r>
              <w:rPr>
                <w:rFonts w:ascii="楷体" w:eastAsia="楷体" w:hAnsi="楷体" w:cs="楷体" w:hint="eastAsia"/>
                <w:color w:val="333333"/>
                <w:sz w:val="19"/>
                <w:szCs w:val="19"/>
              </w:rPr>
              <w:lastRenderedPageBreak/>
              <w:t>无法提供</w:t>
            </w: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lastRenderedPageBreak/>
              <w:t>1.</w:t>
            </w:r>
            <w:r>
              <w:rPr>
                <w:rFonts w:ascii="楷体" w:eastAsia="楷体" w:hAnsi="楷体" w:cs="楷体" w:hint="eastAsia"/>
                <w:color w:val="333333"/>
                <w:sz w:val="19"/>
                <w:szCs w:val="19"/>
              </w:rPr>
              <w:t>本机关不掌握相关政府</w:t>
            </w:r>
            <w:r>
              <w:rPr>
                <w:rFonts w:ascii="楷体" w:eastAsia="楷体" w:hAnsi="楷体" w:cs="楷体" w:hint="eastAsia"/>
                <w:color w:val="333333"/>
                <w:sz w:val="19"/>
                <w:szCs w:val="19"/>
              </w:rPr>
              <w:lastRenderedPageBreak/>
              <w:t>信息</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lastRenderedPageBreak/>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2.</w:t>
            </w:r>
            <w:r>
              <w:rPr>
                <w:rFonts w:ascii="楷体" w:eastAsia="楷体" w:hAnsi="楷体" w:cs="楷体" w:hint="eastAsia"/>
                <w:color w:val="333333"/>
                <w:sz w:val="19"/>
                <w:szCs w:val="19"/>
              </w:rPr>
              <w:t>没有现成信息需要另行制作</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3.</w:t>
            </w:r>
            <w:r>
              <w:rPr>
                <w:rFonts w:ascii="楷体" w:eastAsia="楷体" w:hAnsi="楷体" w:cs="楷体" w:hint="eastAsia"/>
                <w:color w:val="333333"/>
                <w:sz w:val="19"/>
                <w:szCs w:val="19"/>
              </w:rPr>
              <w:t>补正后申请内容仍不明确</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（五）</w:t>
            </w:r>
            <w:proofErr w:type="gramStart"/>
            <w:r>
              <w:rPr>
                <w:rFonts w:ascii="楷体" w:eastAsia="楷体" w:hAnsi="楷体" w:cs="楷体" w:hint="eastAsia"/>
                <w:color w:val="333333"/>
                <w:sz w:val="19"/>
                <w:szCs w:val="19"/>
              </w:rPr>
              <w:t>不予处理</w:t>
            </w:r>
            <w:proofErr w:type="gramEnd"/>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1.</w:t>
            </w:r>
            <w:r>
              <w:rPr>
                <w:rFonts w:ascii="楷体" w:eastAsia="楷体" w:hAnsi="楷体" w:cs="楷体" w:hint="eastAsia"/>
                <w:color w:val="333333"/>
                <w:sz w:val="19"/>
                <w:szCs w:val="19"/>
              </w:rPr>
              <w:t>信访举报投诉类申请</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2.</w:t>
            </w:r>
            <w:r>
              <w:rPr>
                <w:rFonts w:ascii="楷体" w:eastAsia="楷体" w:hAnsi="楷体" w:cs="楷体" w:hint="eastAsia"/>
                <w:color w:val="333333"/>
                <w:sz w:val="19"/>
                <w:szCs w:val="19"/>
              </w:rPr>
              <w:t>重复申请</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3.</w:t>
            </w:r>
            <w:r>
              <w:rPr>
                <w:rFonts w:ascii="楷体" w:eastAsia="楷体" w:hAnsi="楷体" w:cs="楷体" w:hint="eastAsia"/>
                <w:color w:val="333333"/>
                <w:sz w:val="19"/>
                <w:szCs w:val="19"/>
              </w:rPr>
              <w:t>要求提供公开出版物</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4.</w:t>
            </w:r>
            <w:r>
              <w:rPr>
                <w:rFonts w:ascii="楷体" w:eastAsia="楷体" w:hAnsi="楷体" w:cs="楷体" w:hint="eastAsia"/>
                <w:color w:val="333333"/>
                <w:sz w:val="19"/>
                <w:szCs w:val="19"/>
              </w:rPr>
              <w:t>无正当理由大量反复申请</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5.</w:t>
            </w:r>
            <w:r>
              <w:rPr>
                <w:rFonts w:ascii="楷体" w:eastAsia="楷体" w:hAnsi="楷体" w:cs="楷体" w:hint="eastAsia"/>
                <w:color w:val="333333"/>
                <w:sz w:val="19"/>
                <w:szCs w:val="19"/>
              </w:rPr>
              <w:t>要求行政机关确认或重新出具已获取信息</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rPr>
          <w:trHeight w:val="1380"/>
        </w:trPr>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val="restart"/>
            <w:tcBorders>
              <w:top w:val="nil"/>
              <w:left w:val="nil"/>
              <w:bottom w:val="outset"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Autospacing="0"/>
            </w:pPr>
            <w:r>
              <w:rPr>
                <w:rFonts w:ascii="楷体" w:eastAsia="楷体" w:hAnsi="楷体" w:cs="楷体" w:hint="eastAsia"/>
                <w:color w:val="333333"/>
                <w:sz w:val="19"/>
                <w:szCs w:val="19"/>
              </w:rPr>
              <w:t>（六）其他处理</w:t>
            </w: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1.</w:t>
            </w:r>
            <w:r>
              <w:rPr>
                <w:rFonts w:ascii="楷体" w:eastAsia="楷体" w:hAnsi="楷体" w:cs="楷体" w:hint="eastAsia"/>
                <w:color w:val="333333"/>
                <w:sz w:val="19"/>
                <w:szCs w:val="19"/>
              </w:rPr>
              <w:t>申请人无正当理由逾期</w:t>
            </w:r>
            <w:proofErr w:type="gramStart"/>
            <w:r>
              <w:rPr>
                <w:rFonts w:ascii="楷体" w:eastAsia="楷体" w:hAnsi="楷体" w:cs="楷体" w:hint="eastAsia"/>
                <w:color w:val="333333"/>
                <w:sz w:val="19"/>
                <w:szCs w:val="19"/>
              </w:rPr>
              <w:t>不</w:t>
            </w:r>
            <w:proofErr w:type="gramEnd"/>
            <w:r>
              <w:rPr>
                <w:rFonts w:ascii="楷体" w:eastAsia="楷体" w:hAnsi="楷体" w:cs="楷体" w:hint="eastAsia"/>
                <w:color w:val="333333"/>
                <w:sz w:val="19"/>
                <w:szCs w:val="19"/>
              </w:rPr>
              <w:t>补正、行政机关</w:t>
            </w:r>
            <w:proofErr w:type="gramStart"/>
            <w:r>
              <w:rPr>
                <w:rFonts w:ascii="楷体" w:eastAsia="楷体" w:hAnsi="楷体" w:cs="楷体" w:hint="eastAsia"/>
                <w:color w:val="333333"/>
                <w:sz w:val="19"/>
                <w:szCs w:val="19"/>
              </w:rPr>
              <w:t>不</w:t>
            </w:r>
            <w:proofErr w:type="gramEnd"/>
            <w:r>
              <w:rPr>
                <w:rFonts w:ascii="楷体" w:eastAsia="楷体" w:hAnsi="楷体" w:cs="楷体" w:hint="eastAsia"/>
                <w:color w:val="333333"/>
                <w:sz w:val="19"/>
                <w:szCs w:val="19"/>
              </w:rPr>
              <w:t>再处理其政府信息公开申请</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rPr>
          <w:trHeight w:val="1320"/>
        </w:trPr>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outset"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2.</w:t>
            </w:r>
            <w:r>
              <w:rPr>
                <w:rFonts w:ascii="楷体" w:eastAsia="楷体" w:hAnsi="楷体" w:cs="楷体" w:hint="eastAsia"/>
                <w:color w:val="333333"/>
                <w:sz w:val="19"/>
                <w:szCs w:val="19"/>
              </w:rPr>
              <w:t>申请人逾</w:t>
            </w:r>
            <w:r>
              <w:rPr>
                <w:rFonts w:ascii="楷体" w:eastAsia="楷体" w:hAnsi="楷体" w:cs="楷体" w:hint="eastAsia"/>
                <w:color w:val="333333"/>
                <w:sz w:val="19"/>
                <w:szCs w:val="19"/>
              </w:rPr>
              <w:t>期未按收费通知要求缴纳费用、行政机关</w:t>
            </w:r>
            <w:proofErr w:type="gramStart"/>
            <w:r>
              <w:rPr>
                <w:rFonts w:ascii="楷体" w:eastAsia="楷体" w:hAnsi="楷体" w:cs="楷体" w:hint="eastAsia"/>
                <w:color w:val="333333"/>
                <w:sz w:val="19"/>
                <w:szCs w:val="19"/>
              </w:rPr>
              <w:t>不</w:t>
            </w:r>
            <w:proofErr w:type="gramEnd"/>
            <w:r>
              <w:rPr>
                <w:rFonts w:ascii="楷体" w:eastAsia="楷体" w:hAnsi="楷体" w:cs="楷体" w:hint="eastAsia"/>
                <w:color w:val="333333"/>
                <w:sz w:val="19"/>
                <w:szCs w:val="19"/>
              </w:rPr>
              <w:t>再处理其政府信息公开申请</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795" w:type="dxa"/>
            <w:vMerge/>
            <w:tcBorders>
              <w:top w:val="nil"/>
              <w:left w:val="nil"/>
              <w:bottom w:val="outset"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2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3.</w:t>
            </w:r>
            <w:r>
              <w:rPr>
                <w:rFonts w:ascii="楷体" w:eastAsia="楷体" w:hAnsi="楷体" w:cs="楷体" w:hint="eastAsia"/>
                <w:color w:val="333333"/>
                <w:sz w:val="19"/>
                <w:szCs w:val="19"/>
              </w:rPr>
              <w:t>其他</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6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319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楷体" w:eastAsia="楷体" w:hAnsi="楷体" w:cs="楷体" w:hint="eastAsia"/>
                <w:color w:val="333333"/>
                <w:sz w:val="19"/>
                <w:szCs w:val="19"/>
              </w:rPr>
              <w:t>（七）总计</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r w:rsidR="00A378E5">
        <w:tc>
          <w:tcPr>
            <w:tcW w:w="3810"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pPr>
            <w:r>
              <w:rPr>
                <w:rFonts w:ascii="宋体" w:eastAsia="宋体" w:hAnsi="宋体" w:cs="宋体" w:hint="eastAsia"/>
                <w:color w:val="333333"/>
                <w:sz w:val="19"/>
                <w:szCs w:val="19"/>
              </w:rPr>
              <w:t>四、结转下年度继续办理</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21"/>
                <w:szCs w:val="21"/>
              </w:rPr>
              <w:t>0</w:t>
            </w:r>
          </w:p>
        </w:tc>
      </w:tr>
    </w:tbl>
    <w:p w:rsidR="00A378E5" w:rsidRDefault="00A378E5">
      <w:pPr>
        <w:pStyle w:val="a3"/>
        <w:widowControl/>
        <w:shd w:val="clear" w:color="auto" w:fill="FFFFFF"/>
        <w:spacing w:beforeAutospacing="0" w:afterAutospacing="0" w:line="555" w:lineRule="atLeast"/>
        <w:ind w:firstLine="645"/>
        <w:rPr>
          <w:rFonts w:ascii="黑体" w:eastAsia="黑体" w:hAnsi="宋体" w:cs="黑体"/>
          <w:sz w:val="31"/>
          <w:szCs w:val="31"/>
          <w:shd w:val="clear" w:color="auto" w:fill="FFFFFF"/>
        </w:rPr>
      </w:pPr>
    </w:p>
    <w:p w:rsidR="00A378E5" w:rsidRDefault="001639C9">
      <w:pPr>
        <w:pStyle w:val="a3"/>
        <w:widowControl/>
        <w:shd w:val="clear" w:color="auto" w:fill="FFFFFF"/>
        <w:spacing w:beforeAutospacing="0" w:afterAutospacing="0" w:line="555" w:lineRule="atLeast"/>
        <w:ind w:firstLine="645"/>
        <w:rPr>
          <w:rFonts w:ascii="微软雅黑" w:eastAsia="微软雅黑" w:hAnsi="微软雅黑" w:cs="微软雅黑"/>
          <w:sz w:val="32"/>
          <w:szCs w:val="32"/>
        </w:rPr>
      </w:pPr>
      <w:r>
        <w:rPr>
          <w:rFonts w:ascii="黑体" w:eastAsia="黑体" w:hAnsi="宋体" w:cs="黑体" w:hint="eastAsia"/>
          <w:sz w:val="32"/>
          <w:szCs w:val="32"/>
          <w:shd w:val="clear" w:color="auto" w:fill="FFFFFF"/>
        </w:rPr>
        <w:t>四、政府信息公开行政复议、行政诉讼情况</w:t>
      </w:r>
    </w:p>
    <w:tbl>
      <w:tblPr>
        <w:tblW w:w="9075" w:type="dxa"/>
        <w:shd w:val="clear" w:color="auto" w:fill="FFFFFF"/>
        <w:tblCellMar>
          <w:top w:w="15" w:type="dxa"/>
          <w:left w:w="15" w:type="dxa"/>
          <w:bottom w:w="15" w:type="dxa"/>
          <w:right w:w="15" w:type="dxa"/>
        </w:tblCellMar>
        <w:tblLook w:val="04A0"/>
      </w:tblPr>
      <w:tblGrid>
        <w:gridCol w:w="600"/>
        <w:gridCol w:w="600"/>
        <w:gridCol w:w="600"/>
        <w:gridCol w:w="600"/>
        <w:gridCol w:w="675"/>
        <w:gridCol w:w="555"/>
        <w:gridCol w:w="600"/>
        <w:gridCol w:w="600"/>
        <w:gridCol w:w="600"/>
        <w:gridCol w:w="615"/>
        <w:gridCol w:w="600"/>
        <w:gridCol w:w="600"/>
        <w:gridCol w:w="600"/>
        <w:gridCol w:w="600"/>
        <w:gridCol w:w="630"/>
      </w:tblGrid>
      <w:tr w:rsidR="00A378E5">
        <w:tc>
          <w:tcPr>
            <w:tcW w:w="307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行政复议</w:t>
            </w:r>
          </w:p>
        </w:tc>
        <w:tc>
          <w:tcPr>
            <w:tcW w:w="6000" w:type="dxa"/>
            <w:gridSpan w:val="10"/>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行政诉讼</w:t>
            </w:r>
          </w:p>
        </w:tc>
      </w:tr>
      <w:tr w:rsidR="00A378E5">
        <w:tc>
          <w:tcPr>
            <w:tcW w:w="60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结果维持</w:t>
            </w:r>
          </w:p>
        </w:tc>
        <w:tc>
          <w:tcPr>
            <w:tcW w:w="6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结果纠正</w:t>
            </w:r>
          </w:p>
        </w:tc>
        <w:tc>
          <w:tcPr>
            <w:tcW w:w="60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其他结果</w:t>
            </w:r>
          </w:p>
        </w:tc>
        <w:tc>
          <w:tcPr>
            <w:tcW w:w="60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尚未审结</w:t>
            </w:r>
          </w:p>
        </w:tc>
        <w:tc>
          <w:tcPr>
            <w:tcW w:w="66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总计</w:t>
            </w:r>
          </w:p>
        </w:tc>
        <w:tc>
          <w:tcPr>
            <w:tcW w:w="2970"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未经复议直接起诉</w:t>
            </w:r>
          </w:p>
        </w:tc>
        <w:tc>
          <w:tcPr>
            <w:tcW w:w="3030"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复议后起诉</w:t>
            </w:r>
          </w:p>
        </w:tc>
      </w:tr>
      <w:tr w:rsidR="00A378E5">
        <w:tc>
          <w:tcPr>
            <w:tcW w:w="60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60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60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60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66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A378E5">
            <w:pPr>
              <w:jc w:val="left"/>
              <w:rPr>
                <w:rFonts w:ascii="微软雅黑" w:eastAsia="微软雅黑" w:hAnsi="微软雅黑" w:cs="微软雅黑"/>
                <w:color w:val="333333"/>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结果维持</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结果纠正</w:t>
            </w:r>
          </w:p>
        </w:tc>
        <w:tc>
          <w:tcPr>
            <w:tcW w:w="6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其他结果</w:t>
            </w:r>
          </w:p>
        </w:tc>
        <w:tc>
          <w:tcPr>
            <w:tcW w:w="6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尚未审结</w:t>
            </w:r>
          </w:p>
        </w:tc>
        <w:tc>
          <w:tcPr>
            <w:tcW w:w="6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总计</w:t>
            </w:r>
          </w:p>
        </w:tc>
        <w:tc>
          <w:tcPr>
            <w:tcW w:w="6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结果维持</w:t>
            </w:r>
          </w:p>
        </w:tc>
        <w:tc>
          <w:tcPr>
            <w:tcW w:w="6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结果纠正</w:t>
            </w:r>
          </w:p>
        </w:tc>
        <w:tc>
          <w:tcPr>
            <w:tcW w:w="6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其他结果</w:t>
            </w:r>
          </w:p>
        </w:tc>
        <w:tc>
          <w:tcPr>
            <w:tcW w:w="6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333333"/>
                <w:sz w:val="19"/>
                <w:szCs w:val="19"/>
              </w:rPr>
              <w:t>尚未审结</w:t>
            </w:r>
          </w:p>
        </w:tc>
        <w:tc>
          <w:tcPr>
            <w:tcW w:w="6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宋体" w:eastAsia="宋体" w:hAnsi="宋体" w:cs="宋体" w:hint="eastAsia"/>
                <w:color w:val="000000"/>
                <w:sz w:val="19"/>
                <w:szCs w:val="19"/>
              </w:rPr>
              <w:t>总计</w:t>
            </w:r>
          </w:p>
        </w:tc>
      </w:tr>
      <w:tr w:rsidR="00A378E5">
        <w:tc>
          <w:tcPr>
            <w:tcW w:w="6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19"/>
                <w:szCs w:val="19"/>
              </w:rPr>
              <w:t>0</w:t>
            </w:r>
            <w:r>
              <w:rPr>
                <w:rFonts w:ascii="Calibri" w:eastAsia="微软雅黑" w:hAnsi="Calibri" w:cs="Calibri"/>
                <w:color w:val="333333"/>
                <w:sz w:val="19"/>
                <w:szCs w:val="19"/>
              </w:rPr>
              <w:t> </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19"/>
                <w:szCs w:val="19"/>
              </w:rPr>
              <w:t>0</w:t>
            </w:r>
            <w:r>
              <w:rPr>
                <w:rFonts w:ascii="Calibri" w:eastAsia="微软雅黑" w:hAnsi="Calibri" w:cs="Calibri"/>
                <w:color w:val="333333"/>
                <w:sz w:val="19"/>
                <w:szCs w:val="19"/>
              </w:rPr>
              <w:t> </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19"/>
                <w:szCs w:val="19"/>
              </w:rPr>
              <w:t>0</w:t>
            </w:r>
            <w:r>
              <w:rPr>
                <w:rFonts w:ascii="Calibri" w:eastAsia="微软雅黑" w:hAnsi="Calibri" w:cs="Calibri"/>
                <w:color w:val="333333"/>
                <w:sz w:val="19"/>
                <w:szCs w:val="19"/>
              </w:rPr>
              <w:t> </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宋体" w:hAnsi="Calibri" w:cs="Calibri"/>
                <w:color w:val="333333"/>
                <w:sz w:val="19"/>
                <w:szCs w:val="19"/>
              </w:rPr>
              <w:t>0</w:t>
            </w:r>
            <w:r>
              <w:rPr>
                <w:rFonts w:ascii="Calibri" w:eastAsia="微软雅黑" w:hAnsi="Calibri" w:cs="Calibri"/>
                <w:color w:val="333333"/>
                <w:sz w:val="19"/>
                <w:szCs w:val="19"/>
              </w:rPr>
              <w:t> </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378E5" w:rsidRDefault="001639C9">
            <w:pPr>
              <w:pStyle w:val="a3"/>
              <w:widowControl/>
              <w:spacing w:beforeAutospacing="0" w:after="180" w:afterAutospacing="0"/>
              <w:jc w:val="center"/>
            </w:pPr>
            <w:r>
              <w:rPr>
                <w:rFonts w:ascii="Calibri" w:eastAsia="微软雅黑" w:hAnsi="Calibri" w:cs="Calibri"/>
                <w:color w:val="333333"/>
                <w:sz w:val="19"/>
                <w:szCs w:val="19"/>
              </w:rPr>
              <w:t> </w:t>
            </w:r>
            <w:r>
              <w:rPr>
                <w:rFonts w:ascii="Calibri" w:eastAsia="宋体" w:hAnsi="Calibri" w:cs="Calibri"/>
                <w:color w:val="333333"/>
                <w:sz w:val="19"/>
                <w:szCs w:val="19"/>
              </w:rPr>
              <w:t>0</w:t>
            </w:r>
          </w:p>
        </w:tc>
      </w:tr>
    </w:tbl>
    <w:p w:rsidR="00A378E5" w:rsidRDefault="001639C9">
      <w:pPr>
        <w:pStyle w:val="a3"/>
        <w:widowControl/>
        <w:shd w:val="clear" w:color="auto" w:fill="FFFFFF"/>
        <w:spacing w:beforeAutospacing="0" w:afterAutospacing="0" w:line="560" w:lineRule="exact"/>
        <w:rPr>
          <w:rFonts w:ascii="黑体" w:eastAsia="黑体" w:hAnsi="宋体" w:cs="黑体"/>
          <w:sz w:val="31"/>
          <w:szCs w:val="31"/>
          <w:shd w:val="clear" w:color="auto" w:fill="FFFFFF"/>
        </w:rPr>
      </w:pPr>
      <w:r>
        <w:rPr>
          <w:rFonts w:ascii="黑体" w:eastAsia="黑体" w:hAnsi="宋体" w:cs="黑体" w:hint="eastAsia"/>
          <w:sz w:val="31"/>
          <w:szCs w:val="31"/>
          <w:shd w:val="clear" w:color="auto" w:fill="FFFFFF"/>
        </w:rPr>
        <w:lastRenderedPageBreak/>
        <w:t xml:space="preserve">　　</w:t>
      </w:r>
      <w:r>
        <w:rPr>
          <w:rFonts w:ascii="黑体" w:eastAsia="黑体" w:hAnsi="宋体" w:cs="黑体" w:hint="eastAsia"/>
          <w:sz w:val="32"/>
          <w:szCs w:val="32"/>
          <w:shd w:val="clear" w:color="auto" w:fill="FFFFFF"/>
        </w:rPr>
        <w:t>五、存在的主要问题及改进情况</w:t>
      </w:r>
    </w:p>
    <w:p w:rsidR="00A378E5" w:rsidRDefault="001639C9">
      <w:pPr>
        <w:widowControl/>
        <w:shd w:val="clear" w:color="auto" w:fill="FFFFFF"/>
        <w:spacing w:line="560" w:lineRule="exact"/>
        <w:ind w:firstLine="641"/>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存在问题：信息公开领域有待深化，信息公开形式内容有待丰富。</w:t>
      </w:r>
    </w:p>
    <w:p w:rsidR="00A378E5" w:rsidRDefault="001639C9">
      <w:pPr>
        <w:widowControl/>
        <w:shd w:val="clear" w:color="auto" w:fill="FFFFFF"/>
        <w:spacing w:line="560" w:lineRule="exact"/>
        <w:ind w:firstLine="641"/>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改进措施：积极贯彻落实上级要求，</w:t>
      </w:r>
      <w:r>
        <w:rPr>
          <w:rFonts w:ascii="仿宋_GB2312" w:eastAsia="仿宋_GB2312" w:hAnsi="仿宋_GB2312" w:cs="仿宋_GB2312" w:hint="eastAsia"/>
          <w:sz w:val="32"/>
          <w:szCs w:val="32"/>
        </w:rPr>
        <w:t>深化教育领域信息公开力度，对公开发布的信息进行严格审查；充分</w:t>
      </w:r>
      <w:r>
        <w:rPr>
          <w:rFonts w:ascii="仿宋_GB2312" w:eastAsia="仿宋_GB2312" w:hAnsi="仿宋_GB2312" w:cs="仿宋_GB2312" w:hint="eastAsia"/>
          <w:color w:val="000000"/>
          <w:kern w:val="0"/>
          <w:sz w:val="32"/>
          <w:szCs w:val="32"/>
        </w:rPr>
        <w:t>发挥教育部门职能作用，不断提升信息公开业务水平，推进政务信息公开工作有序开展。</w:t>
      </w:r>
    </w:p>
    <w:p w:rsidR="00A378E5" w:rsidRDefault="001639C9">
      <w:pPr>
        <w:pStyle w:val="a3"/>
        <w:widowControl/>
        <w:shd w:val="clear" w:color="auto" w:fill="FFFFFF"/>
        <w:spacing w:beforeAutospacing="0" w:afterAutospacing="0" w:line="560" w:lineRule="exact"/>
        <w:ind w:firstLine="630"/>
        <w:rPr>
          <w:rFonts w:ascii="微软雅黑" w:eastAsia="微软雅黑" w:hAnsi="微软雅黑" w:cs="微软雅黑"/>
          <w:sz w:val="32"/>
          <w:szCs w:val="32"/>
        </w:rPr>
      </w:pPr>
      <w:r>
        <w:rPr>
          <w:rFonts w:ascii="黑体" w:eastAsia="黑体" w:hAnsi="宋体" w:cs="黑体" w:hint="eastAsia"/>
          <w:sz w:val="32"/>
          <w:szCs w:val="32"/>
          <w:shd w:val="clear" w:color="auto" w:fill="FFFFFF"/>
        </w:rPr>
        <w:t>六、其他需要报告的事项</w:t>
      </w:r>
    </w:p>
    <w:p w:rsidR="00A378E5" w:rsidRDefault="001639C9">
      <w:pPr>
        <w:widowControl/>
        <w:shd w:val="clear" w:color="auto" w:fill="FFFFFF"/>
        <w:spacing w:line="560" w:lineRule="exact"/>
        <w:ind w:firstLineChars="200" w:firstLine="640"/>
        <w:jc w:val="left"/>
        <w:rPr>
          <w:rFonts w:ascii="宋体" w:eastAsia="宋体" w:hAnsi="宋体" w:cs="宋体"/>
          <w:color w:val="000000"/>
          <w:sz w:val="32"/>
          <w:szCs w:val="32"/>
        </w:rPr>
      </w:pPr>
      <w:r>
        <w:rPr>
          <w:rFonts w:ascii="仿宋_GB2312" w:eastAsia="仿宋_GB2312" w:hint="eastAsia"/>
          <w:sz w:val="32"/>
          <w:szCs w:val="32"/>
        </w:rPr>
        <w:t>无其他需要报告事项。</w:t>
      </w:r>
    </w:p>
    <w:sectPr w:rsidR="00A378E5" w:rsidSect="00A378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DE1ODRlMWJlM2NmYzM1ZDIzNTg1NjA0MjAwZjllMGIifQ=="/>
  </w:docVars>
  <w:rsids>
    <w:rsidRoot w:val="712C2BE6"/>
    <w:rsid w:val="001639C9"/>
    <w:rsid w:val="001A3630"/>
    <w:rsid w:val="00327933"/>
    <w:rsid w:val="00431A81"/>
    <w:rsid w:val="004837A5"/>
    <w:rsid w:val="004B254E"/>
    <w:rsid w:val="005B5423"/>
    <w:rsid w:val="006868D8"/>
    <w:rsid w:val="007857C7"/>
    <w:rsid w:val="00836F1C"/>
    <w:rsid w:val="009001DC"/>
    <w:rsid w:val="009554A9"/>
    <w:rsid w:val="00985B50"/>
    <w:rsid w:val="00A26D09"/>
    <w:rsid w:val="00A378E5"/>
    <w:rsid w:val="00AB639B"/>
    <w:rsid w:val="00AD76F9"/>
    <w:rsid w:val="00B8075E"/>
    <w:rsid w:val="00B852CB"/>
    <w:rsid w:val="00CA3F75"/>
    <w:rsid w:val="00CB7A82"/>
    <w:rsid w:val="00CC240E"/>
    <w:rsid w:val="00DF7B2D"/>
    <w:rsid w:val="00E8033E"/>
    <w:rsid w:val="00EB0FE3"/>
    <w:rsid w:val="00F25B3D"/>
    <w:rsid w:val="3FD85A7F"/>
    <w:rsid w:val="712C2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8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378E5"/>
    <w:pPr>
      <w:spacing w:beforeAutospacing="1" w:afterAutospacing="1"/>
      <w:jc w:val="left"/>
    </w:pPr>
    <w:rPr>
      <w:rFonts w:cs="Times New Roman"/>
      <w:kern w:val="0"/>
      <w:sz w:val="24"/>
    </w:rPr>
  </w:style>
  <w:style w:type="character" w:styleId="a4">
    <w:name w:val="Strong"/>
    <w:basedOn w:val="a0"/>
    <w:qFormat/>
    <w:rsid w:val="00A378E5"/>
    <w:rPr>
      <w:b/>
      <w:bCs/>
    </w:rPr>
  </w:style>
  <w:style w:type="character" w:styleId="a5">
    <w:name w:val="FollowedHyperlink"/>
    <w:basedOn w:val="a0"/>
    <w:qFormat/>
    <w:rsid w:val="00A378E5"/>
    <w:rPr>
      <w:color w:val="333333"/>
      <w:u w:val="none"/>
    </w:rPr>
  </w:style>
  <w:style w:type="character" w:styleId="a6">
    <w:name w:val="Hyperlink"/>
    <w:basedOn w:val="a0"/>
    <w:qFormat/>
    <w:rsid w:val="00A378E5"/>
    <w:rPr>
      <w:color w:val="333333"/>
      <w:u w:val="none"/>
    </w:rPr>
  </w:style>
  <w:style w:type="paragraph" w:styleId="a7">
    <w:name w:val="List Paragraph"/>
    <w:basedOn w:val="a"/>
    <w:uiPriority w:val="99"/>
    <w:unhideWhenUsed/>
    <w:qFormat/>
    <w:rsid w:val="00A378E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2727D-D4D8-41AB-B086-AC504286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328</Words>
  <Characters>1870</Characters>
  <Application>Microsoft Office Word</Application>
  <DocSecurity>0</DocSecurity>
  <Lines>15</Lines>
  <Paragraphs>4</Paragraphs>
  <ScaleCrop>false</ScaleCrop>
  <Company>china</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cp:revision>
  <cp:lastPrinted>2024-01-26T07:43:00Z</cp:lastPrinted>
  <dcterms:created xsi:type="dcterms:W3CDTF">2024-01-26T03:08:00Z</dcterms:created>
  <dcterms:modified xsi:type="dcterms:W3CDTF">2024-01-29T07:30:00Z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B2CF9ADB37104559AC2AC2D98F6EB9ED</vt:lpwstr>
  </property>
</Properties>
</file>