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40" w:lineRule="exact"/>
        <w:jc w:val="center"/>
        <w:rPr>
          <w:rFonts w:hint="eastAsia" w:cs="黑体" w:asciiTheme="minorEastAsia" w:hAnsiTheme="minorEastAsia"/>
          <w:b/>
          <w:bCs/>
          <w:color w:val="000000" w:themeColor="text1"/>
          <w:w w:val="9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b/>
          <w:bCs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  <w:t>承德高新区</w:t>
      </w:r>
      <w:r>
        <w:rPr>
          <w:rFonts w:hint="eastAsia" w:cs="黑体" w:asciiTheme="minorEastAsia" w:hAnsiTheme="minorEastAsia"/>
          <w:b/>
          <w:bCs/>
          <w:color w:val="000000" w:themeColor="text1"/>
          <w:w w:val="9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招商服务部</w:t>
      </w:r>
    </w:p>
    <w:p>
      <w:pPr>
        <w:autoSpaceDE w:val="0"/>
        <w:spacing w:line="640" w:lineRule="exact"/>
        <w:jc w:val="center"/>
        <w:rPr>
          <w:rFonts w:hint="eastAsia" w:ascii="仿宋" w:hAnsi="仿宋" w:cs="仿宋" w:eastAsiaTheme="minorEastAsia"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b/>
          <w:bCs/>
          <w:color w:val="000000" w:themeColor="text1"/>
          <w:w w:val="9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关于“双随机、一公开”随机抽查计划的通知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认真贯彻落实国务院、省委省政府、市委市政府关于“双随机、一公开”监管工作部署要求，推进企业信用风险差异化随机抽查常态化，按照《承德高新区关于编制2024年度随机抽查工作计划的通知》的要求，特制定计划如下，请认真贯彻落实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附件：《2024年度部门联合抽查工作计划表》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承德高新区招商服务部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2024年1月17日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3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60"/>
        <w:gridCol w:w="990"/>
        <w:gridCol w:w="1155"/>
        <w:gridCol w:w="690"/>
        <w:gridCol w:w="1260"/>
        <w:gridCol w:w="1275"/>
        <w:gridCol w:w="1005"/>
        <w:gridCol w:w="1410"/>
        <w:gridCol w:w="1426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8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2024年度部门联合抽查工作计划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牵头部门名称：高新区招商服务部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上报日期：2024年1月17日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抽查计划编号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抽查计划名称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抽查任务编号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抽查任务名称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抽查类型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抽查对象范围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联合部门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联2024001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2023年承德高新区跨部门联合抽查003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联0031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2023年承德高新区成品油零售企业部门联合“双随机”抽查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结合企业信用风险分级分类不低于50%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各部门抽查事项清单涉及的相关检查事项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2023年12月31日前登记注册的成品油零售企业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招商服务部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应急管理局、市场监管分局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2023年3月至4月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上述为示例，请参照填写。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备注:抽查计划名称为：年度+行政区划+部门联合抽查+序号。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YjYyNzYwMmZlOGMxM2RkZDExMzViMGQ2Yjg5NzYifQ=="/>
  </w:docVars>
  <w:rsids>
    <w:rsidRoot w:val="00000000"/>
    <w:rsid w:val="216351D4"/>
    <w:rsid w:val="2CF7729B"/>
    <w:rsid w:val="5160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2024-01-16T08:40:00Z</dcterms:created>
  <dc:creator>LENOVO</dc:creator>
  <cp:lastModifiedBy>LENOVO</cp:lastModifiedBy>
  <dcterms:modified xsi:type="dcterms:W3CDTF">2024-01-17T06:00:25Z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10402FB10E1544398916633717DE03DD_12</vt:lpwstr>
  </property>
</Properties>
</file>