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一、承德高新区行政审批局本级收支预算</w:t>
      </w:r>
      <w:r>
        <w:tab/>
      </w:r>
      <w:r>
        <w:fldChar w:fldCharType="begin"/>
      </w:r>
      <w:r>
        <w:instrText xml:space="preserve">PAGEREF _Toc_4_4_0000000019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120承德高新区行政审批局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788.48</w:t>
            </w:r>
          </w:p>
        </w:tc>
        <w:tc>
          <w:tcPr>
            <w:tcW w:w="4535" w:type="dxa"/>
            <w:vAlign w:val="center"/>
          </w:tcPr>
          <w:p>
            <w:pPr>
              <w:pStyle w:val="16"/>
            </w:pPr>
            <w:r>
              <w:t>一、一般公共服务支出</w:t>
            </w:r>
          </w:p>
        </w:tc>
        <w:tc>
          <w:tcPr>
            <w:tcW w:w="2126" w:type="dxa"/>
            <w:vAlign w:val="center"/>
          </w:tcPr>
          <w:p>
            <w:pPr>
              <w:pStyle w:val="15"/>
            </w:pPr>
            <w:r>
              <w:t>788.48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788.48</w:t>
            </w:r>
          </w:p>
        </w:tc>
        <w:tc>
          <w:tcPr>
            <w:tcW w:w="4535" w:type="dxa"/>
            <w:vAlign w:val="center"/>
          </w:tcPr>
          <w:p>
            <w:pPr>
              <w:pStyle w:val="18"/>
            </w:pPr>
            <w:r>
              <w:t>本年支出合计</w:t>
            </w:r>
          </w:p>
        </w:tc>
        <w:tc>
          <w:tcPr>
            <w:tcW w:w="2126" w:type="dxa"/>
            <w:vAlign w:val="center"/>
          </w:tcPr>
          <w:p>
            <w:pPr>
              <w:pStyle w:val="19"/>
            </w:pPr>
            <w:r>
              <w:t>788.48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788.48</w:t>
            </w:r>
          </w:p>
        </w:tc>
        <w:tc>
          <w:tcPr>
            <w:tcW w:w="4535" w:type="dxa"/>
            <w:vAlign w:val="center"/>
          </w:tcPr>
          <w:p>
            <w:pPr>
              <w:pStyle w:val="18"/>
            </w:pPr>
            <w:r>
              <w:t>支出总计</w:t>
            </w:r>
          </w:p>
        </w:tc>
        <w:tc>
          <w:tcPr>
            <w:tcW w:w="2126" w:type="dxa"/>
            <w:vAlign w:val="center"/>
          </w:tcPr>
          <w:p>
            <w:pPr>
              <w:pStyle w:val="19"/>
            </w:pPr>
            <w:r>
              <w:t>788.48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120承德高新区行政审批局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788.48</w:t>
            </w:r>
          </w:p>
        </w:tc>
        <w:tc>
          <w:tcPr>
            <w:tcW w:w="1134" w:type="dxa"/>
            <w:vAlign w:val="center"/>
          </w:tcPr>
          <w:p>
            <w:pPr>
              <w:pStyle w:val="19"/>
            </w:pPr>
            <w:r>
              <w:t>788.48</w:t>
            </w:r>
          </w:p>
        </w:tc>
        <w:tc>
          <w:tcPr>
            <w:tcW w:w="1134" w:type="dxa"/>
            <w:vAlign w:val="center"/>
          </w:tcPr>
          <w:p>
            <w:pPr>
              <w:pStyle w:val="19"/>
            </w:pPr>
            <w:r>
              <w:t>788.48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788.48</w:t>
            </w:r>
          </w:p>
        </w:tc>
        <w:tc>
          <w:tcPr>
            <w:tcW w:w="1134" w:type="dxa"/>
            <w:vAlign w:val="center"/>
          </w:tcPr>
          <w:p>
            <w:pPr>
              <w:pStyle w:val="15"/>
            </w:pPr>
            <w:r>
              <w:t>788.48</w:t>
            </w:r>
          </w:p>
        </w:tc>
        <w:tc>
          <w:tcPr>
            <w:tcW w:w="1134" w:type="dxa"/>
            <w:vAlign w:val="center"/>
          </w:tcPr>
          <w:p>
            <w:pPr>
              <w:pStyle w:val="15"/>
            </w:pPr>
            <w:r>
              <w:t>788.48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788.48</w:t>
            </w:r>
          </w:p>
        </w:tc>
        <w:tc>
          <w:tcPr>
            <w:tcW w:w="1134" w:type="dxa"/>
            <w:vAlign w:val="center"/>
          </w:tcPr>
          <w:p>
            <w:pPr>
              <w:pStyle w:val="15"/>
            </w:pPr>
            <w:r>
              <w:t>788.48</w:t>
            </w:r>
          </w:p>
        </w:tc>
        <w:tc>
          <w:tcPr>
            <w:tcW w:w="1134" w:type="dxa"/>
            <w:vAlign w:val="center"/>
          </w:tcPr>
          <w:p>
            <w:pPr>
              <w:pStyle w:val="15"/>
            </w:pPr>
            <w:r>
              <w:t>788.48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2010306</w:t>
            </w:r>
          </w:p>
        </w:tc>
        <w:tc>
          <w:tcPr>
            <w:tcW w:w="1559" w:type="dxa"/>
            <w:vAlign w:val="center"/>
          </w:tcPr>
          <w:p>
            <w:pPr>
              <w:pStyle w:val="16"/>
            </w:pPr>
            <w:r>
              <w:t>政务公开审批</w:t>
            </w:r>
          </w:p>
        </w:tc>
        <w:tc>
          <w:tcPr>
            <w:tcW w:w="1134" w:type="dxa"/>
            <w:vAlign w:val="center"/>
          </w:tcPr>
          <w:p>
            <w:pPr>
              <w:pStyle w:val="15"/>
            </w:pPr>
            <w:r>
              <w:t>788.48</w:t>
            </w:r>
          </w:p>
        </w:tc>
        <w:tc>
          <w:tcPr>
            <w:tcW w:w="1134" w:type="dxa"/>
            <w:vAlign w:val="center"/>
          </w:tcPr>
          <w:p>
            <w:pPr>
              <w:pStyle w:val="15"/>
            </w:pPr>
            <w:r>
              <w:t>788.48</w:t>
            </w:r>
          </w:p>
        </w:tc>
        <w:tc>
          <w:tcPr>
            <w:tcW w:w="1134" w:type="dxa"/>
            <w:vAlign w:val="center"/>
          </w:tcPr>
          <w:p>
            <w:pPr>
              <w:pStyle w:val="15"/>
            </w:pPr>
            <w:r>
              <w:t>788.48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120承德高新区行政审批局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788.48</w:t>
            </w:r>
          </w:p>
        </w:tc>
        <w:tc>
          <w:tcPr>
            <w:tcW w:w="1361" w:type="dxa"/>
            <w:vAlign w:val="center"/>
          </w:tcPr>
          <w:p>
            <w:pPr>
              <w:pStyle w:val="19"/>
            </w:pPr>
            <w:r>
              <w:t>425.86</w:t>
            </w:r>
          </w:p>
        </w:tc>
        <w:tc>
          <w:tcPr>
            <w:tcW w:w="1361" w:type="dxa"/>
            <w:vAlign w:val="center"/>
          </w:tcPr>
          <w:p>
            <w:pPr>
              <w:pStyle w:val="19"/>
            </w:pPr>
            <w:r>
              <w:t>362.62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788.48</w:t>
            </w:r>
          </w:p>
        </w:tc>
        <w:tc>
          <w:tcPr>
            <w:tcW w:w="1361" w:type="dxa"/>
            <w:vAlign w:val="center"/>
          </w:tcPr>
          <w:p>
            <w:pPr>
              <w:pStyle w:val="15"/>
            </w:pPr>
            <w:r>
              <w:t>425.86</w:t>
            </w:r>
          </w:p>
        </w:tc>
        <w:tc>
          <w:tcPr>
            <w:tcW w:w="1361" w:type="dxa"/>
            <w:vAlign w:val="center"/>
          </w:tcPr>
          <w:p>
            <w:pPr>
              <w:pStyle w:val="15"/>
            </w:pPr>
            <w:r>
              <w:t>362.62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788.48</w:t>
            </w:r>
          </w:p>
        </w:tc>
        <w:tc>
          <w:tcPr>
            <w:tcW w:w="1361" w:type="dxa"/>
            <w:vAlign w:val="center"/>
          </w:tcPr>
          <w:p>
            <w:pPr>
              <w:pStyle w:val="15"/>
            </w:pPr>
            <w:r>
              <w:t>425.86</w:t>
            </w:r>
          </w:p>
        </w:tc>
        <w:tc>
          <w:tcPr>
            <w:tcW w:w="1361" w:type="dxa"/>
            <w:vAlign w:val="center"/>
          </w:tcPr>
          <w:p>
            <w:pPr>
              <w:pStyle w:val="15"/>
            </w:pPr>
            <w:r>
              <w:t>362.62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2010306</w:t>
            </w:r>
          </w:p>
        </w:tc>
        <w:tc>
          <w:tcPr>
            <w:tcW w:w="4535" w:type="dxa"/>
            <w:vAlign w:val="center"/>
          </w:tcPr>
          <w:p>
            <w:pPr>
              <w:pStyle w:val="16"/>
            </w:pPr>
            <w:r>
              <w:t>政务公开审批</w:t>
            </w:r>
          </w:p>
        </w:tc>
        <w:tc>
          <w:tcPr>
            <w:tcW w:w="1361" w:type="dxa"/>
            <w:vAlign w:val="center"/>
          </w:tcPr>
          <w:p>
            <w:pPr>
              <w:pStyle w:val="15"/>
            </w:pPr>
            <w:r>
              <w:t>788.48</w:t>
            </w:r>
          </w:p>
        </w:tc>
        <w:tc>
          <w:tcPr>
            <w:tcW w:w="1361" w:type="dxa"/>
            <w:vAlign w:val="center"/>
          </w:tcPr>
          <w:p>
            <w:pPr>
              <w:pStyle w:val="15"/>
            </w:pPr>
            <w:r>
              <w:t>425.86</w:t>
            </w:r>
          </w:p>
        </w:tc>
        <w:tc>
          <w:tcPr>
            <w:tcW w:w="1361" w:type="dxa"/>
            <w:vAlign w:val="center"/>
          </w:tcPr>
          <w:p>
            <w:pPr>
              <w:pStyle w:val="15"/>
            </w:pPr>
            <w:r>
              <w:t>362.62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120承德高新区行政审批局</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788.48</w:t>
            </w:r>
          </w:p>
        </w:tc>
        <w:tc>
          <w:tcPr>
            <w:tcW w:w="3402" w:type="dxa"/>
            <w:vAlign w:val="center"/>
          </w:tcPr>
          <w:p>
            <w:pPr>
              <w:pStyle w:val="16"/>
            </w:pPr>
            <w:r>
              <w:t>一、一般公共服务支出</w:t>
            </w:r>
          </w:p>
        </w:tc>
        <w:tc>
          <w:tcPr>
            <w:tcW w:w="1474" w:type="dxa"/>
            <w:vAlign w:val="center"/>
          </w:tcPr>
          <w:p>
            <w:pPr>
              <w:pStyle w:val="15"/>
            </w:pPr>
            <w:r>
              <w:t>788.48</w:t>
            </w:r>
          </w:p>
        </w:tc>
        <w:tc>
          <w:tcPr>
            <w:tcW w:w="1474" w:type="dxa"/>
            <w:vAlign w:val="center"/>
          </w:tcPr>
          <w:p>
            <w:pPr>
              <w:pStyle w:val="15"/>
            </w:pPr>
            <w:r>
              <w:t>788.48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788.48</w:t>
            </w:r>
          </w:p>
        </w:tc>
        <w:tc>
          <w:tcPr>
            <w:tcW w:w="3402" w:type="dxa"/>
            <w:vAlign w:val="center"/>
          </w:tcPr>
          <w:p>
            <w:pPr>
              <w:pStyle w:val="18"/>
            </w:pPr>
            <w:r>
              <w:t>本年支出合计</w:t>
            </w:r>
          </w:p>
        </w:tc>
        <w:tc>
          <w:tcPr>
            <w:tcW w:w="1474" w:type="dxa"/>
            <w:vAlign w:val="center"/>
          </w:tcPr>
          <w:p>
            <w:pPr>
              <w:pStyle w:val="19"/>
            </w:pPr>
            <w:r>
              <w:t>788.48</w:t>
            </w:r>
          </w:p>
        </w:tc>
        <w:tc>
          <w:tcPr>
            <w:tcW w:w="1474" w:type="dxa"/>
            <w:vAlign w:val="center"/>
          </w:tcPr>
          <w:p>
            <w:pPr>
              <w:pStyle w:val="19"/>
            </w:pPr>
            <w:r>
              <w:t>788.48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788.48</w:t>
            </w:r>
          </w:p>
        </w:tc>
        <w:tc>
          <w:tcPr>
            <w:tcW w:w="3402" w:type="dxa"/>
            <w:vAlign w:val="center"/>
          </w:tcPr>
          <w:p>
            <w:pPr>
              <w:pStyle w:val="18"/>
            </w:pPr>
            <w:r>
              <w:t>支出总计</w:t>
            </w:r>
          </w:p>
        </w:tc>
        <w:tc>
          <w:tcPr>
            <w:tcW w:w="1474" w:type="dxa"/>
            <w:vAlign w:val="center"/>
          </w:tcPr>
          <w:p>
            <w:pPr>
              <w:pStyle w:val="19"/>
            </w:pPr>
            <w:r>
              <w:t>788.48</w:t>
            </w:r>
          </w:p>
        </w:tc>
        <w:tc>
          <w:tcPr>
            <w:tcW w:w="1474" w:type="dxa"/>
            <w:vAlign w:val="center"/>
          </w:tcPr>
          <w:p>
            <w:pPr>
              <w:pStyle w:val="19"/>
            </w:pPr>
            <w:r>
              <w:t>788.48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120承德高新区行政审批局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788.48</w:t>
            </w:r>
          </w:p>
        </w:tc>
        <w:tc>
          <w:tcPr>
            <w:tcW w:w="2551" w:type="dxa"/>
            <w:vAlign w:val="center"/>
          </w:tcPr>
          <w:p>
            <w:pPr>
              <w:pStyle w:val="19"/>
            </w:pPr>
            <w:r>
              <w:t>425.86</w:t>
            </w:r>
          </w:p>
        </w:tc>
        <w:tc>
          <w:tcPr>
            <w:tcW w:w="2551" w:type="dxa"/>
            <w:vAlign w:val="center"/>
          </w:tcPr>
          <w:p>
            <w:pPr>
              <w:pStyle w:val="19"/>
            </w:pPr>
            <w:r>
              <w:t>362.62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788.48</w:t>
            </w:r>
          </w:p>
        </w:tc>
        <w:tc>
          <w:tcPr>
            <w:tcW w:w="2551" w:type="dxa"/>
            <w:vAlign w:val="center"/>
          </w:tcPr>
          <w:p>
            <w:pPr>
              <w:pStyle w:val="15"/>
            </w:pPr>
            <w:r>
              <w:t>425.86</w:t>
            </w:r>
          </w:p>
        </w:tc>
        <w:tc>
          <w:tcPr>
            <w:tcW w:w="2551" w:type="dxa"/>
            <w:vAlign w:val="center"/>
          </w:tcPr>
          <w:p>
            <w:pPr>
              <w:pStyle w:val="15"/>
            </w:pPr>
            <w:r>
              <w:t>362.62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788.48</w:t>
            </w:r>
          </w:p>
        </w:tc>
        <w:tc>
          <w:tcPr>
            <w:tcW w:w="2551" w:type="dxa"/>
            <w:vAlign w:val="center"/>
          </w:tcPr>
          <w:p>
            <w:pPr>
              <w:pStyle w:val="15"/>
            </w:pPr>
            <w:r>
              <w:t>425.86</w:t>
            </w:r>
          </w:p>
        </w:tc>
        <w:tc>
          <w:tcPr>
            <w:tcW w:w="2551" w:type="dxa"/>
            <w:vAlign w:val="center"/>
          </w:tcPr>
          <w:p>
            <w:pPr>
              <w:pStyle w:val="15"/>
            </w:pPr>
            <w:r>
              <w:t>362.62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2010306</w:t>
            </w:r>
          </w:p>
        </w:tc>
        <w:tc>
          <w:tcPr>
            <w:tcW w:w="4535" w:type="dxa"/>
            <w:vAlign w:val="center"/>
          </w:tcPr>
          <w:p>
            <w:pPr>
              <w:pStyle w:val="16"/>
            </w:pPr>
            <w:r>
              <w:t>政务公开审批</w:t>
            </w:r>
          </w:p>
        </w:tc>
        <w:tc>
          <w:tcPr>
            <w:tcW w:w="2551" w:type="dxa"/>
            <w:vAlign w:val="center"/>
          </w:tcPr>
          <w:p>
            <w:pPr>
              <w:pStyle w:val="15"/>
            </w:pPr>
            <w:r>
              <w:t>788.48</w:t>
            </w:r>
          </w:p>
        </w:tc>
        <w:tc>
          <w:tcPr>
            <w:tcW w:w="2551" w:type="dxa"/>
            <w:vAlign w:val="center"/>
          </w:tcPr>
          <w:p>
            <w:pPr>
              <w:pStyle w:val="15"/>
            </w:pPr>
            <w:r>
              <w:t>425.86</w:t>
            </w:r>
          </w:p>
        </w:tc>
        <w:tc>
          <w:tcPr>
            <w:tcW w:w="2551" w:type="dxa"/>
            <w:vAlign w:val="center"/>
          </w:tcPr>
          <w:p>
            <w:pPr>
              <w:pStyle w:val="15"/>
            </w:pPr>
            <w:r>
              <w:t>362.62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120承德高新区行政审批局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425.86</w:t>
            </w:r>
          </w:p>
        </w:tc>
        <w:tc>
          <w:tcPr>
            <w:tcW w:w="2551" w:type="dxa"/>
            <w:vAlign w:val="center"/>
          </w:tcPr>
          <w:p>
            <w:pPr>
              <w:pStyle w:val="19"/>
            </w:pPr>
            <w:r>
              <w:t>362.94</w:t>
            </w:r>
          </w:p>
        </w:tc>
        <w:tc>
          <w:tcPr>
            <w:tcW w:w="2551" w:type="dxa"/>
            <w:vAlign w:val="center"/>
          </w:tcPr>
          <w:p>
            <w:pPr>
              <w:pStyle w:val="19"/>
            </w:pPr>
            <w:r>
              <w:t>62.92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361.55</w:t>
            </w:r>
          </w:p>
        </w:tc>
        <w:tc>
          <w:tcPr>
            <w:tcW w:w="2551" w:type="dxa"/>
            <w:vAlign w:val="center"/>
          </w:tcPr>
          <w:p>
            <w:pPr>
              <w:pStyle w:val="15"/>
            </w:pPr>
            <w:r>
              <w:t>361.55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71.66</w:t>
            </w:r>
          </w:p>
        </w:tc>
        <w:tc>
          <w:tcPr>
            <w:tcW w:w="2551" w:type="dxa"/>
            <w:vAlign w:val="center"/>
          </w:tcPr>
          <w:p>
            <w:pPr>
              <w:pStyle w:val="15"/>
            </w:pPr>
            <w:r>
              <w:t>71.66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53.61</w:t>
            </w:r>
          </w:p>
        </w:tc>
        <w:tc>
          <w:tcPr>
            <w:tcW w:w="2551" w:type="dxa"/>
            <w:vAlign w:val="center"/>
          </w:tcPr>
          <w:p>
            <w:pPr>
              <w:pStyle w:val="15"/>
            </w:pPr>
            <w:r>
              <w:t>53.61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22.21</w:t>
            </w:r>
          </w:p>
        </w:tc>
        <w:tc>
          <w:tcPr>
            <w:tcW w:w="2551" w:type="dxa"/>
            <w:vAlign w:val="center"/>
          </w:tcPr>
          <w:p>
            <w:pPr>
              <w:pStyle w:val="15"/>
            </w:pPr>
            <w:r>
              <w:t>22.21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48.94</w:t>
            </w:r>
          </w:p>
        </w:tc>
        <w:tc>
          <w:tcPr>
            <w:tcW w:w="2551" w:type="dxa"/>
            <w:vAlign w:val="center"/>
          </w:tcPr>
          <w:p>
            <w:pPr>
              <w:pStyle w:val="15"/>
            </w:pPr>
            <w:r>
              <w:t>48.94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20.31</w:t>
            </w:r>
          </w:p>
        </w:tc>
        <w:tc>
          <w:tcPr>
            <w:tcW w:w="2551" w:type="dxa"/>
            <w:vAlign w:val="center"/>
          </w:tcPr>
          <w:p>
            <w:pPr>
              <w:pStyle w:val="15"/>
            </w:pPr>
            <w:r>
              <w:t>20.31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10.15</w:t>
            </w:r>
          </w:p>
        </w:tc>
        <w:tc>
          <w:tcPr>
            <w:tcW w:w="2551" w:type="dxa"/>
            <w:vAlign w:val="center"/>
          </w:tcPr>
          <w:p>
            <w:pPr>
              <w:pStyle w:val="15"/>
            </w:pPr>
            <w:r>
              <w:t>10.15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8.63</w:t>
            </w:r>
          </w:p>
        </w:tc>
        <w:tc>
          <w:tcPr>
            <w:tcW w:w="2551" w:type="dxa"/>
            <w:vAlign w:val="center"/>
          </w:tcPr>
          <w:p>
            <w:pPr>
              <w:pStyle w:val="15"/>
            </w:pPr>
            <w:r>
              <w:t>8.63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1.27</w:t>
            </w:r>
          </w:p>
        </w:tc>
        <w:tc>
          <w:tcPr>
            <w:tcW w:w="2551" w:type="dxa"/>
            <w:vAlign w:val="center"/>
          </w:tcPr>
          <w:p>
            <w:pPr>
              <w:pStyle w:val="15"/>
            </w:pPr>
            <w:r>
              <w:t>1.27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1.27</w:t>
            </w:r>
          </w:p>
        </w:tc>
        <w:tc>
          <w:tcPr>
            <w:tcW w:w="2551" w:type="dxa"/>
            <w:vAlign w:val="center"/>
          </w:tcPr>
          <w:p>
            <w:pPr>
              <w:pStyle w:val="15"/>
            </w:pPr>
            <w:r>
              <w:t>1.27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15.85</w:t>
            </w:r>
          </w:p>
        </w:tc>
        <w:tc>
          <w:tcPr>
            <w:tcW w:w="2551" w:type="dxa"/>
            <w:vAlign w:val="center"/>
          </w:tcPr>
          <w:p>
            <w:pPr>
              <w:pStyle w:val="15"/>
            </w:pPr>
            <w:r>
              <w:t>15.85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107.65</w:t>
            </w:r>
          </w:p>
        </w:tc>
        <w:tc>
          <w:tcPr>
            <w:tcW w:w="2551" w:type="dxa"/>
            <w:vAlign w:val="center"/>
          </w:tcPr>
          <w:p>
            <w:pPr>
              <w:pStyle w:val="15"/>
            </w:pPr>
            <w:r>
              <w:t>107.65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62.92</w:t>
            </w:r>
          </w:p>
        </w:tc>
        <w:tc>
          <w:tcPr>
            <w:tcW w:w="2551" w:type="dxa"/>
            <w:vAlign w:val="center"/>
          </w:tcPr>
          <w:p>
            <w:pPr>
              <w:pStyle w:val="15"/>
            </w:pPr>
          </w:p>
        </w:tc>
        <w:tc>
          <w:tcPr>
            <w:tcW w:w="2551" w:type="dxa"/>
            <w:vAlign w:val="center"/>
          </w:tcPr>
          <w:p>
            <w:pPr>
              <w:pStyle w:val="15"/>
            </w:pPr>
            <w:r>
              <w:t>62.92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19.83</w:t>
            </w:r>
          </w:p>
        </w:tc>
        <w:tc>
          <w:tcPr>
            <w:tcW w:w="2551" w:type="dxa"/>
            <w:vAlign w:val="center"/>
          </w:tcPr>
          <w:p>
            <w:pPr>
              <w:pStyle w:val="15"/>
            </w:pPr>
          </w:p>
        </w:tc>
        <w:tc>
          <w:tcPr>
            <w:tcW w:w="2551" w:type="dxa"/>
            <w:vAlign w:val="center"/>
          </w:tcPr>
          <w:p>
            <w:pPr>
              <w:pStyle w:val="15"/>
            </w:pPr>
            <w:r>
              <w:t>19.83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5.12</w:t>
            </w:r>
          </w:p>
        </w:tc>
        <w:tc>
          <w:tcPr>
            <w:tcW w:w="2551" w:type="dxa"/>
            <w:vAlign w:val="center"/>
          </w:tcPr>
          <w:p>
            <w:pPr>
              <w:pStyle w:val="15"/>
            </w:pPr>
          </w:p>
        </w:tc>
        <w:tc>
          <w:tcPr>
            <w:tcW w:w="2551" w:type="dxa"/>
            <w:vAlign w:val="center"/>
          </w:tcPr>
          <w:p>
            <w:pPr>
              <w:pStyle w:val="15"/>
            </w:pPr>
            <w: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17.80</w:t>
            </w:r>
          </w:p>
        </w:tc>
        <w:tc>
          <w:tcPr>
            <w:tcW w:w="2551" w:type="dxa"/>
            <w:vAlign w:val="center"/>
          </w:tcPr>
          <w:p>
            <w:pPr>
              <w:pStyle w:val="15"/>
            </w:pPr>
          </w:p>
        </w:tc>
        <w:tc>
          <w:tcPr>
            <w:tcW w:w="2551" w:type="dxa"/>
            <w:vAlign w:val="center"/>
          </w:tcPr>
          <w:p>
            <w:pPr>
              <w:pStyle w:val="15"/>
            </w:pPr>
            <w:r>
              <w:t>17.80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5.64</w:t>
            </w:r>
          </w:p>
        </w:tc>
        <w:tc>
          <w:tcPr>
            <w:tcW w:w="2551" w:type="dxa"/>
            <w:vAlign w:val="center"/>
          </w:tcPr>
          <w:p>
            <w:pPr>
              <w:pStyle w:val="15"/>
            </w:pPr>
          </w:p>
        </w:tc>
        <w:tc>
          <w:tcPr>
            <w:tcW w:w="2551" w:type="dxa"/>
            <w:vAlign w:val="center"/>
          </w:tcPr>
          <w:p>
            <w:pPr>
              <w:pStyle w:val="15"/>
            </w:pPr>
            <w:r>
              <w:t>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0.39</w:t>
            </w:r>
          </w:p>
        </w:tc>
        <w:tc>
          <w:tcPr>
            <w:tcW w:w="2551" w:type="dxa"/>
            <w:vAlign w:val="center"/>
          </w:tcPr>
          <w:p>
            <w:pPr>
              <w:pStyle w:val="15"/>
            </w:pPr>
          </w:p>
        </w:tc>
        <w:tc>
          <w:tcPr>
            <w:tcW w:w="2551" w:type="dxa"/>
            <w:vAlign w:val="center"/>
          </w:tcPr>
          <w:p>
            <w:pPr>
              <w:pStyle w:val="15"/>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3.93</w:t>
            </w:r>
          </w:p>
        </w:tc>
        <w:tc>
          <w:tcPr>
            <w:tcW w:w="2551" w:type="dxa"/>
            <w:vAlign w:val="center"/>
          </w:tcPr>
          <w:p>
            <w:pPr>
              <w:pStyle w:val="15"/>
            </w:pPr>
          </w:p>
        </w:tc>
        <w:tc>
          <w:tcPr>
            <w:tcW w:w="2551" w:type="dxa"/>
            <w:vAlign w:val="center"/>
          </w:tcPr>
          <w:p>
            <w:pPr>
              <w:pStyle w:val="15"/>
            </w:pPr>
            <w:r>
              <w:t>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2.63</w:t>
            </w:r>
          </w:p>
        </w:tc>
        <w:tc>
          <w:tcPr>
            <w:tcW w:w="2551" w:type="dxa"/>
            <w:vAlign w:val="center"/>
          </w:tcPr>
          <w:p>
            <w:pPr>
              <w:pStyle w:val="15"/>
            </w:pPr>
          </w:p>
        </w:tc>
        <w:tc>
          <w:tcPr>
            <w:tcW w:w="2551" w:type="dxa"/>
            <w:vAlign w:val="center"/>
          </w:tcPr>
          <w:p>
            <w:pPr>
              <w:pStyle w:val="15"/>
            </w:pPr>
            <w:r>
              <w:t>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7.58</w:t>
            </w:r>
          </w:p>
        </w:tc>
        <w:tc>
          <w:tcPr>
            <w:tcW w:w="2551" w:type="dxa"/>
            <w:vAlign w:val="center"/>
          </w:tcPr>
          <w:p>
            <w:pPr>
              <w:pStyle w:val="15"/>
            </w:pPr>
          </w:p>
        </w:tc>
        <w:tc>
          <w:tcPr>
            <w:tcW w:w="2551" w:type="dxa"/>
            <w:vAlign w:val="center"/>
          </w:tcPr>
          <w:p>
            <w:pPr>
              <w:pStyle w:val="15"/>
            </w:pPr>
            <w:r>
              <w:t>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1.39</w:t>
            </w:r>
          </w:p>
        </w:tc>
        <w:tc>
          <w:tcPr>
            <w:tcW w:w="2551" w:type="dxa"/>
            <w:vAlign w:val="center"/>
          </w:tcPr>
          <w:p>
            <w:pPr>
              <w:pStyle w:val="15"/>
            </w:pPr>
            <w:r>
              <w:t>1.39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1.38</w:t>
            </w:r>
          </w:p>
        </w:tc>
        <w:tc>
          <w:tcPr>
            <w:tcW w:w="2551" w:type="dxa"/>
            <w:vAlign w:val="center"/>
          </w:tcPr>
          <w:p>
            <w:pPr>
              <w:pStyle w:val="15"/>
            </w:pPr>
            <w:r>
              <w:t>1.38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0.01</w:t>
            </w:r>
          </w:p>
        </w:tc>
        <w:tc>
          <w:tcPr>
            <w:tcW w:w="2551" w:type="dxa"/>
            <w:vAlign w:val="center"/>
          </w:tcPr>
          <w:p>
            <w:pPr>
              <w:pStyle w:val="15"/>
            </w:pPr>
            <w:r>
              <w:t>0.01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120承德高新区行政审批局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120承德高新区行政审批局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120承德高新区行政审批局</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承德高新区行政审批局2023年部门预算信息公开情况说明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承德高新区行政审批局2023年部门预算信息公开情况说明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预算法》、《地方预决算公开操作规程》和《关于进一步推进预算公开工作的实施意见》规定，现将承德高新区行政审批局2023年部门预算公开如下：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pStyle w:val="33"/>
        <w:tabs>
          <w:tab w:val="left" w:pos="425"/>
        </w:tabs>
        <w:adjustRightInd w:val="0"/>
        <w:spacing w:line="420" w:lineRule="atLeast"/>
        <w:ind w:firstLine="1441" w:firstLineChars="45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33"/>
        <w:numPr>
          <w:ilvl w:val="0"/>
          <w:numId w:val="1"/>
        </w:numPr>
        <w:tabs>
          <w:tab w:val="left" w:pos="425"/>
        </w:tabs>
        <w:adjustRightInd w:val="0"/>
        <w:spacing w:line="420" w:lineRule="atLeast"/>
        <w:ind w:firstLine="1600" w:firstLineChars="500"/>
        <w:rPr>
          <w:rFonts w:hint="eastAsia" w:ascii="Times New Roman" w:hAnsi="Times New Roman" w:eastAsia="仿宋" w:cs="Times New Roman"/>
          <w:kern w:val="2"/>
          <w:sz w:val="32"/>
          <w:szCs w:val="32"/>
          <w:lang w:val="en-US" w:eastAsia="zh-CN" w:bidi="ar-SA"/>
        </w:rPr>
      </w:pPr>
      <w:r>
        <w:rPr>
          <w:rFonts w:hint="eastAsia" w:eastAsia="仿宋" w:cs="Times New Roman"/>
          <w:kern w:val="2"/>
          <w:sz w:val="32"/>
          <w:szCs w:val="32"/>
          <w:lang w:val="en-US" w:eastAsia="zh-CN" w:bidi="ar-SA"/>
        </w:rPr>
        <w:t xml:space="preserve"> </w:t>
      </w:r>
      <w:r>
        <w:rPr>
          <w:rFonts w:hint="eastAsia" w:ascii="Times New Roman" w:hAnsi="Times New Roman" w:eastAsia="仿宋" w:cs="Times New Roman"/>
          <w:kern w:val="2"/>
          <w:sz w:val="32"/>
          <w:szCs w:val="32"/>
          <w:lang w:val="en-US" w:eastAsia="zh-CN" w:bidi="ar-SA"/>
        </w:rPr>
        <w:t>贯彻落实各级有关行政审批制度改革的决定，负责全区行政审批改革工作。</w:t>
      </w:r>
    </w:p>
    <w:p>
      <w:pPr>
        <w:pStyle w:val="33"/>
        <w:numPr>
          <w:ilvl w:val="0"/>
          <w:numId w:val="2"/>
        </w:numPr>
        <w:tabs>
          <w:tab w:val="left" w:pos="425"/>
        </w:tabs>
        <w:adjustRightInd w:val="0"/>
        <w:spacing w:line="420" w:lineRule="atLeast"/>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负责各职能部门划转的行政许可事项的审批。</w:t>
      </w:r>
    </w:p>
    <w:p>
      <w:pPr>
        <w:pStyle w:val="3"/>
        <w:numPr>
          <w:ilvl w:val="0"/>
          <w:numId w:val="2"/>
        </w:numPr>
        <w:spacing w:line="328" w:lineRule="auto"/>
        <w:ind w:right="317"/>
        <w:jc w:val="both"/>
        <w:rPr>
          <w:rFonts w:hint="eastAsia" w:ascii="Times New Roman" w:hAnsi="Times New Roman" w:eastAsia="仿宋" w:cs="Times New Roman"/>
          <w:kern w:val="2"/>
          <w:sz w:val="32"/>
          <w:szCs w:val="32"/>
          <w:lang w:val="en-US" w:eastAsia="zh-CN" w:bidi="ar-SA"/>
        </w:rPr>
        <w:sectPr>
          <w:pgSz w:w="16840" w:h="11910" w:orient="landscape"/>
          <w:pgMar w:top="1100" w:right="1320" w:bottom="280" w:left="1340" w:header="720" w:footer="720" w:gutter="0"/>
          <w:cols w:space="720" w:num="1"/>
        </w:sectPr>
      </w:pPr>
      <w:r>
        <w:rPr>
          <w:rFonts w:hint="eastAsia" w:ascii="Times New Roman" w:hAnsi="Times New Roman" w:eastAsia="仿宋" w:cs="Times New Roman"/>
          <w:kern w:val="2"/>
          <w:sz w:val="32"/>
          <w:szCs w:val="32"/>
          <w:lang w:val="en-US" w:eastAsia="zh-CN" w:bidi="ar-SA"/>
        </w:rPr>
        <w:t>负责行政审批、政务服务标准化建设。</w:t>
      </w:r>
    </w:p>
    <w:p>
      <w:pPr>
        <w:pStyle w:val="3"/>
        <w:numPr>
          <w:ilvl w:val="0"/>
          <w:numId w:val="2"/>
        </w:numPr>
        <w:spacing w:before="55" w:line="328" w:lineRule="auto"/>
        <w:ind w:right="317"/>
        <w:jc w:val="both"/>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负责组织实施行政审批涉及的现场勘查、技术论证和社会听证等工作。</w:t>
      </w:r>
    </w:p>
    <w:p>
      <w:pPr>
        <w:pStyle w:val="3"/>
        <w:spacing w:line="328" w:lineRule="auto"/>
        <w:ind w:right="317" w:firstLine="1440" w:firstLineChars="450"/>
        <w:jc w:val="both"/>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（五）负责建立投资审批通道、全程代办服务工作机制，提供投资政策咨询服务。</w:t>
      </w:r>
    </w:p>
    <w:p>
      <w:pPr>
        <w:pStyle w:val="3"/>
        <w:spacing w:line="328" w:lineRule="auto"/>
        <w:ind w:right="317" w:firstLine="1440" w:firstLineChars="450"/>
        <w:jc w:val="both"/>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（六）负责建立和完善政务服务体系，受理投诉举报，会同有关部门查处违法违纪行为。</w:t>
      </w:r>
    </w:p>
    <w:p>
      <w:pPr>
        <w:pStyle w:val="3"/>
        <w:numPr>
          <w:ilvl w:val="0"/>
          <w:numId w:val="3"/>
        </w:numPr>
        <w:spacing w:line="328" w:lineRule="auto"/>
        <w:ind w:right="317"/>
        <w:jc w:val="both"/>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负责协调派驻部门行政审批事项的办理。</w:t>
      </w:r>
    </w:p>
    <w:p>
      <w:pPr>
        <w:pStyle w:val="3"/>
        <w:numPr>
          <w:ilvl w:val="0"/>
          <w:numId w:val="3"/>
        </w:numPr>
        <w:spacing w:line="407" w:lineRule="exact"/>
        <w:jc w:val="both"/>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协助有关部门负责全区规范化服务型政府（机关）建设工作的规划、指导和推进。</w:t>
      </w:r>
    </w:p>
    <w:p>
      <w:pPr>
        <w:numPr>
          <w:ilvl w:val="0"/>
          <w:numId w:val="3"/>
        </w:numPr>
        <w:tabs>
          <w:tab w:val="left" w:pos="425"/>
        </w:tabs>
        <w:adjustRightInd w:val="0"/>
        <w:spacing w:line="420" w:lineRule="atLeast"/>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协助有关部门负责全区政务公开工作的规划、指导和推进。</w:t>
      </w:r>
    </w:p>
    <w:p>
      <w:pPr>
        <w:spacing w:before="0" w:after="0" w:line="240" w:lineRule="auto"/>
        <w:ind w:firstLine="640"/>
        <w:jc w:val="left"/>
        <w:outlineLvl w:val="9"/>
      </w:pPr>
    </w:p>
    <w:p>
      <w:pPr>
        <w:pStyle w:val="2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承德高新区行政审批局本级</w:t>
            </w:r>
          </w:p>
        </w:tc>
        <w:tc>
          <w:tcPr>
            <w:tcW w:w="1843" w:type="dxa"/>
            <w:vAlign w:val="center"/>
          </w:tcPr>
          <w:p>
            <w:pPr>
              <w:pStyle w:val="17"/>
            </w:pPr>
            <w:r>
              <w:t>行政</w:t>
            </w:r>
          </w:p>
        </w:tc>
        <w:tc>
          <w:tcPr>
            <w:tcW w:w="2126" w:type="dxa"/>
            <w:vAlign w:val="center"/>
          </w:tcPr>
          <w:p>
            <w:pPr>
              <w:pStyle w:val="17"/>
            </w:pPr>
            <w:r>
              <w:t>副处（县）级</w:t>
            </w:r>
          </w:p>
        </w:tc>
        <w:tc>
          <w:tcPr>
            <w:tcW w:w="3827" w:type="dxa"/>
            <w:vAlign w:val="center"/>
          </w:tcPr>
          <w:p>
            <w:pPr>
              <w:pStyle w:val="1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10" w:after="10" w:line="360" w:lineRule="auto"/>
        <w:ind w:firstLine="640"/>
        <w:jc w:val="left"/>
        <w:outlineLvl w:val="2"/>
        <w:rPr>
          <w:rFonts w:hint="eastAsia" w:ascii="仿宋" w:hAnsi="仿宋" w:eastAsia="仿宋" w:cs="仿宋"/>
          <w:sz w:val="32"/>
          <w:szCs w:val="32"/>
        </w:rPr>
      </w:pPr>
      <w:bookmarkStart w:id="11" w:name="_Toc_3_3_0000000012"/>
      <w:r>
        <w:rPr>
          <w:rFonts w:hint="eastAsia" w:ascii="仿宋" w:hAnsi="仿宋" w:eastAsia="仿宋" w:cs="仿宋"/>
          <w:sz w:val="32"/>
          <w:szCs w:val="32"/>
        </w:rPr>
        <w:t>我单位为一级预算单位，无下属单位。预算单位为</w:t>
      </w:r>
      <w:r>
        <w:rPr>
          <w:rFonts w:hint="eastAsia" w:ascii="仿宋" w:hAnsi="仿宋" w:eastAsia="仿宋" w:cs="仿宋"/>
          <w:sz w:val="32"/>
          <w:szCs w:val="32"/>
          <w:lang w:eastAsia="zh-CN"/>
        </w:rPr>
        <w:t>行政审批</w:t>
      </w:r>
      <w:r>
        <w:rPr>
          <w:rFonts w:hint="eastAsia" w:ascii="仿宋" w:hAnsi="仿宋" w:eastAsia="仿宋" w:cs="仿宋"/>
          <w:sz w:val="32"/>
          <w:szCs w:val="32"/>
        </w:rPr>
        <w:t>局本级预算，不包含下属单位预算。</w:t>
      </w:r>
    </w:p>
    <w:p>
      <w:pPr>
        <w:widowControl w:val="0"/>
        <w:ind w:firstLine="640"/>
        <w:jc w:val="both"/>
        <w:rPr>
          <w:rFonts w:ascii="Times New Roman" w:hAnsi="Times New Roman" w:eastAsia="仿宋" w:cs="Times New Roman"/>
          <w:b/>
          <w:bCs/>
          <w:kern w:val="2"/>
          <w:sz w:val="32"/>
          <w:szCs w:val="32"/>
          <w:lang w:eastAsia="zh-CN"/>
        </w:rPr>
      </w:pPr>
      <w:r>
        <w:rPr>
          <w:rFonts w:hint="eastAsia" w:ascii="Times New Roman" w:hAnsi="Times New Roman" w:eastAsia="仿宋" w:cs="Times New Roman"/>
          <w:b/>
          <w:bCs/>
          <w:kern w:val="2"/>
          <w:sz w:val="32"/>
          <w:szCs w:val="32"/>
          <w:lang w:eastAsia="zh-CN"/>
        </w:rPr>
        <w:t>（一）</w:t>
      </w:r>
      <w:r>
        <w:rPr>
          <w:rFonts w:ascii="Times New Roman" w:hAnsi="Times New Roman" w:eastAsia="仿宋" w:cs="Times New Roman"/>
          <w:b/>
          <w:bCs/>
          <w:kern w:val="2"/>
          <w:sz w:val="32"/>
          <w:szCs w:val="32"/>
          <w:lang w:eastAsia="zh-CN"/>
        </w:rPr>
        <w:t>收入说明</w:t>
      </w:r>
    </w:p>
    <w:p>
      <w:pPr>
        <w:widowControl/>
        <w:shd w:val="clear" w:color="auto" w:fill="FFFFFF"/>
        <w:spacing w:line="480" w:lineRule="exact"/>
        <w:ind w:firstLine="640" w:firstLineChars="200"/>
        <w:jc w:val="both"/>
        <w:rPr>
          <w:rFonts w:hint="eastAsia" w:ascii="仿宋_GB2312" w:eastAsia="仿宋_GB2312" w:cs="黑体"/>
          <w:kern w:val="2"/>
          <w:sz w:val="32"/>
          <w:szCs w:val="32"/>
          <w:lang w:eastAsia="zh-CN"/>
        </w:rPr>
      </w:pPr>
      <w:r>
        <w:rPr>
          <w:rFonts w:hint="eastAsia" w:ascii="Times New Roman" w:hAnsi="Times New Roman" w:eastAsia="仿宋" w:cs="Times New Roman"/>
          <w:kern w:val="2"/>
          <w:sz w:val="32"/>
          <w:szCs w:val="32"/>
          <w:lang w:eastAsia="zh-CN"/>
        </w:rPr>
        <w:t xml:space="preserve"> 本部门</w:t>
      </w:r>
      <w:r>
        <w:rPr>
          <w:rFonts w:hint="eastAsia" w:ascii="仿宋_GB2312" w:eastAsia="仿宋_GB2312" w:cs="黑体"/>
          <w:kern w:val="2"/>
          <w:sz w:val="32"/>
          <w:szCs w:val="32"/>
          <w:lang w:eastAsia="zh-CN"/>
        </w:rPr>
        <w:t>202</w:t>
      </w:r>
      <w:r>
        <w:rPr>
          <w:rFonts w:hint="eastAsia" w:ascii="仿宋_GB2312" w:eastAsia="仿宋_GB2312" w:cs="黑体"/>
          <w:kern w:val="2"/>
          <w:sz w:val="32"/>
          <w:szCs w:val="32"/>
          <w:lang w:val="en-US" w:eastAsia="zh-CN"/>
        </w:rPr>
        <w:t>3</w:t>
      </w:r>
      <w:r>
        <w:rPr>
          <w:rFonts w:hint="eastAsia" w:ascii="仿宋_GB2312" w:eastAsia="仿宋_GB2312" w:cs="黑体"/>
          <w:kern w:val="2"/>
          <w:sz w:val="32"/>
          <w:szCs w:val="32"/>
          <w:lang w:eastAsia="zh-CN"/>
        </w:rPr>
        <w:t>年收入预算总计为</w:t>
      </w:r>
      <w:r>
        <w:rPr>
          <w:rFonts w:hint="eastAsia" w:ascii="仿宋_GB2312" w:eastAsia="仿宋_GB2312" w:cs="黑体"/>
          <w:kern w:val="2"/>
          <w:sz w:val="32"/>
          <w:szCs w:val="32"/>
          <w:lang w:val="en-US" w:eastAsia="zh-CN"/>
        </w:rPr>
        <w:t>788.48</w:t>
      </w:r>
      <w:r>
        <w:rPr>
          <w:rFonts w:hint="eastAsia" w:ascii="仿宋_GB2312" w:eastAsia="仿宋_GB2312" w:cs="黑体"/>
          <w:kern w:val="2"/>
          <w:sz w:val="32"/>
          <w:szCs w:val="32"/>
          <w:lang w:eastAsia="zh-CN"/>
        </w:rPr>
        <w:t>万元</w:t>
      </w:r>
      <w:r>
        <w:rPr>
          <w:rFonts w:hint="eastAsia" w:ascii="仿宋" w:hAnsi="仿宋" w:eastAsia="仿宋" w:cs="黑体"/>
          <w:color w:val="000000"/>
          <w:kern w:val="0"/>
          <w:sz w:val="32"/>
          <w:szCs w:val="32"/>
          <w:lang w:eastAsia="zh-CN"/>
        </w:rPr>
        <w:t>，其中</w:t>
      </w:r>
      <w:r>
        <w:rPr>
          <w:rFonts w:hint="eastAsia" w:ascii="仿宋_GB2312" w:eastAsia="仿宋_GB2312" w:cs="黑体"/>
          <w:kern w:val="2"/>
          <w:sz w:val="32"/>
          <w:szCs w:val="32"/>
          <w:lang w:eastAsia="zh-CN"/>
        </w:rPr>
        <w:t>公共财政预算拨款</w:t>
      </w:r>
      <w:r>
        <w:rPr>
          <w:rFonts w:hint="eastAsia" w:ascii="仿宋_GB2312" w:eastAsia="仿宋_GB2312" w:cs="黑体"/>
          <w:kern w:val="2"/>
          <w:sz w:val="32"/>
          <w:szCs w:val="32"/>
          <w:lang w:val="en-US" w:eastAsia="zh-CN"/>
        </w:rPr>
        <w:t>788.48</w:t>
      </w:r>
      <w:r>
        <w:rPr>
          <w:rFonts w:hint="eastAsia" w:ascii="仿宋_GB2312" w:eastAsia="仿宋_GB2312" w:cs="黑体"/>
          <w:kern w:val="2"/>
          <w:sz w:val="32"/>
          <w:szCs w:val="32"/>
          <w:lang w:eastAsia="zh-CN"/>
        </w:rPr>
        <w:t>万元，</w:t>
      </w:r>
      <w:r>
        <w:rPr>
          <w:rFonts w:hint="eastAsia" w:ascii="仿宋" w:hAnsi="仿宋" w:eastAsia="仿宋" w:cs="黑体"/>
          <w:color w:val="000000"/>
          <w:kern w:val="0"/>
          <w:sz w:val="32"/>
          <w:szCs w:val="32"/>
          <w:lang w:eastAsia="zh-CN"/>
        </w:rPr>
        <w:t xml:space="preserve"> 政府性基金预算</w:t>
      </w:r>
      <w:r>
        <w:rPr>
          <w:rFonts w:ascii="仿宋" w:hAnsi="仿宋" w:eastAsia="仿宋" w:cs="黑体"/>
          <w:color w:val="000000"/>
          <w:kern w:val="0"/>
          <w:sz w:val="32"/>
          <w:szCs w:val="32"/>
          <w:lang w:eastAsia="zh-CN"/>
        </w:rPr>
        <w:t>0</w:t>
      </w:r>
      <w:r>
        <w:rPr>
          <w:rFonts w:hint="eastAsia" w:ascii="仿宋" w:hAnsi="仿宋" w:eastAsia="仿宋" w:cs="黑体"/>
          <w:color w:val="000000"/>
          <w:kern w:val="0"/>
          <w:sz w:val="32"/>
          <w:szCs w:val="32"/>
          <w:lang w:eastAsia="zh-CN"/>
        </w:rPr>
        <w:t>万元，</w:t>
      </w:r>
      <w:r>
        <w:rPr>
          <w:rFonts w:hint="eastAsia" w:ascii="Times New Roman" w:hAnsi="Times New Roman" w:eastAsia="仿宋" w:cs="Times New Roman"/>
          <w:kern w:val="2"/>
          <w:sz w:val="32"/>
          <w:szCs w:val="32"/>
          <w:lang w:eastAsia="zh-CN"/>
        </w:rPr>
        <w:t>财政专户核拨收入0万元，其他来源收入0万元。</w:t>
      </w:r>
      <w:r>
        <w:rPr>
          <w:rFonts w:hint="eastAsia" w:ascii="仿宋_GB2312" w:eastAsia="仿宋_GB2312" w:cs="黑体"/>
          <w:kern w:val="2"/>
          <w:sz w:val="32"/>
          <w:szCs w:val="32"/>
          <w:lang w:eastAsia="zh-CN"/>
        </w:rPr>
        <w:t xml:space="preserve"> </w:t>
      </w:r>
    </w:p>
    <w:p>
      <w:pPr>
        <w:widowControl w:val="0"/>
        <w:ind w:firstLine="640" w:firstLineChars="200"/>
        <w:jc w:val="both"/>
        <w:rPr>
          <w:rFonts w:ascii="Times New Roman" w:hAnsi="Times New Roman" w:eastAsia="仿宋" w:cs="Times New Roman"/>
          <w:kern w:val="2"/>
          <w:sz w:val="32"/>
          <w:szCs w:val="32"/>
          <w:lang w:eastAsia="zh-CN"/>
        </w:rPr>
      </w:pPr>
    </w:p>
    <w:p>
      <w:pPr>
        <w:widowControl w:val="0"/>
        <w:ind w:firstLine="640"/>
        <w:jc w:val="both"/>
        <w:rPr>
          <w:rFonts w:hint="eastAsia" w:ascii="Times New Roman" w:hAnsi="Times New Roman" w:eastAsia="仿宋" w:cs="Times New Roman"/>
          <w:b/>
          <w:bCs/>
          <w:kern w:val="2"/>
          <w:sz w:val="32"/>
          <w:szCs w:val="32"/>
          <w:lang w:eastAsia="zh-CN"/>
        </w:rPr>
      </w:pPr>
      <w:r>
        <w:rPr>
          <w:rFonts w:hint="eastAsia" w:ascii="Times New Roman" w:hAnsi="Times New Roman" w:eastAsia="仿宋" w:cs="Times New Roman"/>
          <w:b/>
          <w:bCs/>
          <w:kern w:val="2"/>
          <w:sz w:val="32"/>
          <w:szCs w:val="32"/>
          <w:lang w:eastAsia="zh-CN"/>
        </w:rPr>
        <w:t>（二）支出说明</w:t>
      </w:r>
    </w:p>
    <w:p>
      <w:pPr>
        <w:widowControl/>
        <w:shd w:val="clear" w:color="auto" w:fill="FFFFFF"/>
        <w:spacing w:line="360" w:lineRule="auto"/>
        <w:ind w:firstLine="640" w:firstLineChars="200"/>
        <w:jc w:val="both"/>
        <w:rPr>
          <w:rFonts w:hint="eastAsia" w:ascii="Times New Roman" w:hAnsi="Times New Roman" w:eastAsia="仿宋" w:cs="Times New Roman"/>
          <w:kern w:val="2"/>
          <w:sz w:val="32"/>
          <w:szCs w:val="32"/>
          <w:lang w:eastAsia="zh-CN"/>
        </w:rPr>
      </w:pPr>
      <w:r>
        <w:rPr>
          <w:rFonts w:hint="eastAsia" w:ascii="Times New Roman" w:hAnsi="Times New Roman" w:eastAsia="仿宋" w:cs="Times New Roman"/>
          <w:kern w:val="2"/>
          <w:sz w:val="32"/>
          <w:szCs w:val="32"/>
          <w:lang w:eastAsia="zh-CN"/>
        </w:rPr>
        <w:t xml:space="preserve"> 本部门202</w:t>
      </w:r>
      <w:r>
        <w:rPr>
          <w:rFonts w:hint="eastAsia" w:eastAsia="仿宋" w:cs="Times New Roman"/>
          <w:kern w:val="2"/>
          <w:sz w:val="32"/>
          <w:szCs w:val="32"/>
          <w:lang w:val="en-US" w:eastAsia="zh-CN"/>
        </w:rPr>
        <w:t>3</w:t>
      </w:r>
      <w:r>
        <w:rPr>
          <w:rFonts w:hint="eastAsia" w:ascii="Times New Roman" w:hAnsi="Times New Roman" w:eastAsia="仿宋" w:cs="Times New Roman"/>
          <w:kern w:val="2"/>
          <w:sz w:val="32"/>
          <w:szCs w:val="32"/>
          <w:lang w:eastAsia="zh-CN"/>
        </w:rPr>
        <w:t>年度预算支出总计为</w:t>
      </w:r>
      <w:r>
        <w:rPr>
          <w:rFonts w:hint="eastAsia" w:eastAsia="仿宋" w:cs="Times New Roman"/>
          <w:kern w:val="2"/>
          <w:sz w:val="32"/>
          <w:szCs w:val="32"/>
          <w:lang w:val="en-US" w:eastAsia="zh-CN"/>
        </w:rPr>
        <w:t>788.48</w:t>
      </w:r>
      <w:r>
        <w:rPr>
          <w:rFonts w:hint="eastAsia" w:ascii="Times New Roman" w:hAnsi="Times New Roman" w:eastAsia="仿宋" w:cs="Times New Roman"/>
          <w:kern w:val="2"/>
          <w:sz w:val="32"/>
          <w:szCs w:val="32"/>
          <w:lang w:eastAsia="zh-CN"/>
        </w:rPr>
        <w:t>万元，其中：基本支出</w:t>
      </w:r>
      <w:r>
        <w:rPr>
          <w:rFonts w:hint="eastAsia" w:eastAsia="仿宋" w:cs="Times New Roman"/>
          <w:kern w:val="2"/>
          <w:sz w:val="32"/>
          <w:szCs w:val="32"/>
          <w:lang w:val="en-US" w:eastAsia="zh-CN"/>
        </w:rPr>
        <w:t>425.86</w:t>
      </w:r>
      <w:r>
        <w:rPr>
          <w:rFonts w:hint="eastAsia" w:ascii="Times New Roman" w:hAnsi="Times New Roman" w:eastAsia="仿宋" w:cs="Times New Roman"/>
          <w:kern w:val="2"/>
          <w:sz w:val="32"/>
          <w:szCs w:val="32"/>
          <w:lang w:eastAsia="zh-CN"/>
        </w:rPr>
        <w:t>万元(包括人员经费</w:t>
      </w:r>
      <w:r>
        <w:rPr>
          <w:rFonts w:hint="eastAsia" w:eastAsia="仿宋" w:cs="Times New Roman"/>
          <w:kern w:val="2"/>
          <w:sz w:val="32"/>
          <w:szCs w:val="32"/>
          <w:lang w:val="en-US" w:eastAsia="zh-CN"/>
        </w:rPr>
        <w:t>362.94</w:t>
      </w:r>
      <w:r>
        <w:rPr>
          <w:rFonts w:hint="eastAsia" w:ascii="Times New Roman" w:hAnsi="Times New Roman" w:eastAsia="仿宋" w:cs="Times New Roman"/>
          <w:kern w:val="2"/>
          <w:sz w:val="32"/>
          <w:szCs w:val="32"/>
          <w:lang w:eastAsia="zh-CN"/>
        </w:rPr>
        <w:t>万元和日常公用经费</w:t>
      </w:r>
      <w:r>
        <w:rPr>
          <w:rFonts w:hint="eastAsia" w:eastAsia="仿宋" w:cs="Times New Roman"/>
          <w:kern w:val="2"/>
          <w:sz w:val="32"/>
          <w:szCs w:val="32"/>
          <w:lang w:val="en-US" w:eastAsia="zh-CN"/>
        </w:rPr>
        <w:t>62.92</w:t>
      </w:r>
      <w:r>
        <w:rPr>
          <w:rFonts w:hint="eastAsia" w:ascii="Times New Roman" w:hAnsi="Times New Roman" w:eastAsia="仿宋" w:cs="Times New Roman"/>
          <w:kern w:val="2"/>
          <w:sz w:val="32"/>
          <w:szCs w:val="32"/>
          <w:lang w:eastAsia="zh-CN"/>
        </w:rPr>
        <w:t>万元)；项目支出</w:t>
      </w:r>
      <w:r>
        <w:rPr>
          <w:rFonts w:hint="eastAsia" w:eastAsia="仿宋" w:cs="Times New Roman"/>
          <w:kern w:val="2"/>
          <w:sz w:val="32"/>
          <w:szCs w:val="32"/>
          <w:lang w:val="en-US" w:eastAsia="zh-CN"/>
        </w:rPr>
        <w:t>362.62</w:t>
      </w:r>
      <w:r>
        <w:rPr>
          <w:rFonts w:hint="eastAsia" w:ascii="Times New Roman" w:hAnsi="Times New Roman" w:eastAsia="仿宋" w:cs="Times New Roman"/>
          <w:kern w:val="2"/>
          <w:sz w:val="32"/>
          <w:szCs w:val="32"/>
          <w:lang w:eastAsia="zh-CN"/>
        </w:rPr>
        <w:t>万元。</w:t>
      </w:r>
    </w:p>
    <w:p>
      <w:pPr>
        <w:widowControl w:val="0"/>
        <w:autoSpaceDE w:val="0"/>
        <w:autoSpaceDN w:val="0"/>
        <w:adjustRightInd w:val="0"/>
        <w:ind w:left="198" w:firstLine="443" w:firstLineChars="138"/>
        <w:jc w:val="left"/>
        <w:rPr>
          <w:rFonts w:hint="eastAsia" w:ascii="Times New Roman" w:hAnsi="Times New Roman" w:eastAsia="仿宋" w:cs="Times New Roman"/>
          <w:b/>
          <w:kern w:val="2"/>
          <w:sz w:val="32"/>
          <w:szCs w:val="32"/>
          <w:lang w:eastAsia="zh-CN"/>
        </w:rPr>
      </w:pPr>
      <w:r>
        <w:rPr>
          <w:rFonts w:hint="eastAsia" w:ascii="Times New Roman" w:hAnsi="Times New Roman" w:eastAsia="仿宋" w:cs="Times New Roman"/>
          <w:b/>
          <w:kern w:val="2"/>
          <w:sz w:val="32"/>
          <w:szCs w:val="32"/>
          <w:lang w:eastAsia="zh-CN"/>
        </w:rPr>
        <w:t xml:space="preserve">（三）比上年增减情况 </w:t>
      </w:r>
    </w:p>
    <w:p>
      <w:pPr>
        <w:widowControl w:val="0"/>
        <w:ind w:firstLine="640" w:firstLineChars="200"/>
        <w:jc w:val="both"/>
        <w:rPr>
          <w:rFonts w:hint="eastAsia" w:ascii="Times New Roman" w:hAnsi="Times New Roman" w:eastAsia="仿宋" w:cs="Times New Roman"/>
          <w:kern w:val="2"/>
          <w:sz w:val="32"/>
          <w:szCs w:val="32"/>
          <w:lang w:eastAsia="zh-CN"/>
        </w:rPr>
      </w:pPr>
      <w:r>
        <w:rPr>
          <w:rFonts w:hint="eastAsia" w:ascii="Times New Roman" w:hAnsi="Times New Roman" w:eastAsia="仿宋" w:cs="Times New Roman"/>
          <w:kern w:val="2"/>
          <w:sz w:val="32"/>
          <w:szCs w:val="32"/>
          <w:lang w:eastAsia="zh-CN"/>
        </w:rPr>
        <w:t>202</w:t>
      </w:r>
      <w:r>
        <w:rPr>
          <w:rFonts w:hint="eastAsia" w:eastAsia="仿宋" w:cs="Times New Roman"/>
          <w:kern w:val="2"/>
          <w:sz w:val="32"/>
          <w:szCs w:val="32"/>
          <w:lang w:val="en-US" w:eastAsia="zh-CN"/>
        </w:rPr>
        <w:t>3</w:t>
      </w:r>
      <w:r>
        <w:rPr>
          <w:rFonts w:hint="eastAsia" w:ascii="Times New Roman" w:hAnsi="Times New Roman" w:eastAsia="仿宋" w:cs="Times New Roman"/>
          <w:kern w:val="2"/>
          <w:sz w:val="32"/>
          <w:szCs w:val="32"/>
          <w:lang w:eastAsia="zh-CN"/>
        </w:rPr>
        <w:t>年，本部门预算收支安排</w:t>
      </w:r>
      <w:r>
        <w:rPr>
          <w:rFonts w:hint="eastAsia" w:eastAsia="仿宋" w:cs="Times New Roman"/>
          <w:kern w:val="2"/>
          <w:sz w:val="32"/>
          <w:szCs w:val="32"/>
          <w:lang w:val="en-US" w:eastAsia="zh-CN"/>
        </w:rPr>
        <w:t>788.48</w:t>
      </w:r>
      <w:r>
        <w:rPr>
          <w:rFonts w:hint="eastAsia" w:ascii="Times New Roman" w:hAnsi="Times New Roman" w:eastAsia="仿宋" w:cs="Times New Roman"/>
          <w:kern w:val="2"/>
          <w:sz w:val="32"/>
          <w:szCs w:val="32"/>
          <w:lang w:eastAsia="zh-CN"/>
        </w:rPr>
        <w:t>万元，较</w:t>
      </w:r>
      <w:r>
        <w:rPr>
          <w:rFonts w:hint="eastAsia" w:ascii="Times New Roman" w:hAnsi="Times New Roman" w:eastAsia="仿宋" w:cs="Times New Roman"/>
          <w:kern w:val="2"/>
          <w:sz w:val="32"/>
          <w:szCs w:val="32"/>
          <w:lang w:val="en-US" w:eastAsia="zh-CN"/>
        </w:rPr>
        <w:t>202</w:t>
      </w:r>
      <w:r>
        <w:rPr>
          <w:rFonts w:hint="eastAsia" w:eastAsia="仿宋" w:cs="Times New Roman"/>
          <w:kern w:val="2"/>
          <w:sz w:val="32"/>
          <w:szCs w:val="32"/>
          <w:lang w:val="en-US" w:eastAsia="zh-CN"/>
        </w:rPr>
        <w:t xml:space="preserve">2 </w:t>
      </w:r>
      <w:r>
        <w:rPr>
          <w:rFonts w:hint="eastAsia" w:ascii="Times New Roman" w:hAnsi="Times New Roman" w:eastAsia="仿宋" w:cs="Times New Roman"/>
          <w:kern w:val="2"/>
          <w:sz w:val="32"/>
          <w:szCs w:val="32"/>
          <w:lang w:eastAsia="zh-CN"/>
        </w:rPr>
        <w:t>年</w:t>
      </w:r>
      <w:r>
        <w:rPr>
          <w:rFonts w:hint="eastAsia" w:eastAsia="仿宋" w:cs="Times New Roman"/>
          <w:kern w:val="2"/>
          <w:sz w:val="32"/>
          <w:szCs w:val="32"/>
          <w:lang w:eastAsia="zh-CN"/>
        </w:rPr>
        <w:t>减少</w:t>
      </w:r>
      <w:r>
        <w:rPr>
          <w:rFonts w:hint="eastAsia" w:eastAsia="仿宋" w:cs="Times New Roman"/>
          <w:kern w:val="2"/>
          <w:sz w:val="32"/>
          <w:szCs w:val="32"/>
          <w:lang w:val="en-US" w:eastAsia="zh-CN"/>
        </w:rPr>
        <w:t>52.12</w:t>
      </w:r>
      <w:r>
        <w:rPr>
          <w:rFonts w:hint="eastAsia" w:ascii="Times New Roman" w:hAnsi="Times New Roman" w:eastAsia="仿宋" w:cs="Times New Roman"/>
          <w:kern w:val="2"/>
          <w:sz w:val="32"/>
          <w:szCs w:val="32"/>
          <w:lang w:eastAsia="zh-CN"/>
        </w:rPr>
        <w:t>万元，其中：1.基本支出增加了</w:t>
      </w:r>
      <w:r>
        <w:rPr>
          <w:rFonts w:hint="eastAsia" w:eastAsia="仿宋" w:cs="Times New Roman"/>
          <w:kern w:val="2"/>
          <w:sz w:val="32"/>
          <w:szCs w:val="32"/>
          <w:lang w:val="en-US" w:eastAsia="zh-CN"/>
        </w:rPr>
        <w:t>56.03</w:t>
      </w:r>
      <w:r>
        <w:rPr>
          <w:rFonts w:hint="eastAsia" w:ascii="Times New Roman" w:hAnsi="Times New Roman" w:eastAsia="仿宋" w:cs="Times New Roman"/>
          <w:kern w:val="2"/>
          <w:sz w:val="32"/>
          <w:szCs w:val="32"/>
          <w:lang w:eastAsia="zh-CN"/>
        </w:rPr>
        <w:t>万元，增长了</w:t>
      </w:r>
      <w:r>
        <w:rPr>
          <w:rFonts w:hint="eastAsia" w:eastAsia="仿宋" w:cs="Times New Roman"/>
          <w:color w:val="auto"/>
          <w:kern w:val="2"/>
          <w:sz w:val="32"/>
          <w:szCs w:val="32"/>
          <w:lang w:val="en-US" w:eastAsia="zh-CN"/>
        </w:rPr>
        <w:t>15.15</w:t>
      </w:r>
      <w:r>
        <w:rPr>
          <w:rFonts w:hint="eastAsia" w:ascii="Times New Roman" w:hAnsi="Times New Roman" w:eastAsia="仿宋" w:cs="Times New Roman"/>
          <w:kern w:val="2"/>
          <w:sz w:val="32"/>
          <w:szCs w:val="32"/>
          <w:lang w:eastAsia="zh-CN"/>
        </w:rPr>
        <w:t>%，主要原因：202</w:t>
      </w:r>
      <w:r>
        <w:rPr>
          <w:rFonts w:hint="eastAsia" w:eastAsia="仿宋" w:cs="Times New Roman"/>
          <w:kern w:val="2"/>
          <w:sz w:val="32"/>
          <w:szCs w:val="32"/>
          <w:lang w:val="en-US" w:eastAsia="zh-CN"/>
        </w:rPr>
        <w:t>3</w:t>
      </w:r>
      <w:r>
        <w:rPr>
          <w:rFonts w:hint="eastAsia" w:ascii="Times New Roman" w:hAnsi="Times New Roman" w:eastAsia="仿宋" w:cs="Times New Roman"/>
          <w:kern w:val="2"/>
          <w:sz w:val="32"/>
          <w:szCs w:val="32"/>
          <w:lang w:eastAsia="zh-CN"/>
        </w:rPr>
        <w:t>年人员增加、工资增长，故人员各项经费均相应增长。2.项目支出</w:t>
      </w:r>
      <w:r>
        <w:rPr>
          <w:rFonts w:hint="eastAsia" w:eastAsia="仿宋" w:cs="Times New Roman"/>
          <w:kern w:val="2"/>
          <w:sz w:val="32"/>
          <w:szCs w:val="32"/>
          <w:lang w:eastAsia="zh-CN"/>
        </w:rPr>
        <w:t>减少</w:t>
      </w:r>
      <w:r>
        <w:rPr>
          <w:rFonts w:hint="eastAsia" w:ascii="Times New Roman" w:hAnsi="Times New Roman" w:eastAsia="仿宋" w:cs="Times New Roman"/>
          <w:kern w:val="2"/>
          <w:sz w:val="32"/>
          <w:szCs w:val="32"/>
          <w:lang w:eastAsia="zh-CN"/>
        </w:rPr>
        <w:t>了</w:t>
      </w:r>
      <w:r>
        <w:rPr>
          <w:rFonts w:hint="eastAsia" w:eastAsia="仿宋" w:cs="Times New Roman"/>
          <w:kern w:val="2"/>
          <w:sz w:val="32"/>
          <w:szCs w:val="32"/>
          <w:lang w:val="en-US" w:eastAsia="zh-CN"/>
        </w:rPr>
        <w:t>108.15</w:t>
      </w:r>
      <w:r>
        <w:rPr>
          <w:rFonts w:hint="eastAsia" w:ascii="Times New Roman" w:hAnsi="Times New Roman" w:eastAsia="仿宋" w:cs="Times New Roman"/>
          <w:kern w:val="2"/>
          <w:sz w:val="32"/>
          <w:szCs w:val="32"/>
          <w:lang w:eastAsia="zh-CN"/>
        </w:rPr>
        <w:t>万元，主要原因 ：比</w:t>
      </w:r>
      <w:r>
        <w:rPr>
          <w:rFonts w:hint="eastAsia" w:ascii="Times New Roman" w:hAnsi="Times New Roman" w:eastAsia="仿宋" w:cs="Times New Roman"/>
          <w:kern w:val="2"/>
          <w:sz w:val="32"/>
          <w:szCs w:val="32"/>
          <w:lang w:val="en-US" w:eastAsia="zh-CN"/>
        </w:rPr>
        <w:t>202</w:t>
      </w:r>
      <w:r>
        <w:rPr>
          <w:rFonts w:hint="eastAsia" w:eastAsia="仿宋" w:cs="Times New Roman"/>
          <w:kern w:val="2"/>
          <w:sz w:val="32"/>
          <w:szCs w:val="32"/>
          <w:lang w:val="en-US" w:eastAsia="zh-CN"/>
        </w:rPr>
        <w:t>2</w:t>
      </w:r>
      <w:r>
        <w:rPr>
          <w:rFonts w:hint="eastAsia" w:ascii="Times New Roman" w:hAnsi="Times New Roman" w:eastAsia="仿宋" w:cs="Times New Roman"/>
          <w:kern w:val="2"/>
          <w:sz w:val="32"/>
          <w:szCs w:val="32"/>
          <w:lang w:val="en-US" w:eastAsia="zh-CN"/>
        </w:rPr>
        <w:t>年度</w:t>
      </w:r>
      <w:r>
        <w:rPr>
          <w:rFonts w:hint="eastAsia" w:eastAsia="仿宋" w:cs="Times New Roman"/>
          <w:kern w:val="2"/>
          <w:sz w:val="32"/>
          <w:szCs w:val="32"/>
          <w:lang w:eastAsia="zh-CN"/>
        </w:rPr>
        <w:t>减少</w:t>
      </w:r>
      <w:r>
        <w:rPr>
          <w:rFonts w:hint="eastAsia" w:ascii="Times New Roman" w:hAnsi="Times New Roman" w:eastAsia="仿宋" w:cs="Times New Roman"/>
          <w:kern w:val="2"/>
          <w:sz w:val="32"/>
          <w:szCs w:val="32"/>
          <w:lang w:eastAsia="zh-CN"/>
        </w:rPr>
        <w:t>了</w:t>
      </w:r>
      <w:r>
        <w:rPr>
          <w:rFonts w:hint="eastAsia" w:eastAsia="仿宋" w:cs="Times New Roman"/>
          <w:kern w:val="2"/>
          <w:sz w:val="32"/>
          <w:szCs w:val="32"/>
          <w:lang w:eastAsia="zh-CN"/>
        </w:rPr>
        <w:t>承德市网上审批系统使用费；“满意承德”城市综合服务平台驻场服务项目；“社会信用体系建设”工作专项等，故 2023 年行政审批局专项经费相应减少</w:t>
      </w:r>
      <w:r>
        <w:rPr>
          <w:rFonts w:hint="eastAsia" w:ascii="Times New Roman" w:hAnsi="Times New Roman" w:eastAsia="仿宋" w:cs="Times New Roman"/>
          <w:kern w:val="2"/>
          <w:sz w:val="32"/>
          <w:szCs w:val="32"/>
          <w:lang w:eastAsia="zh-CN"/>
        </w:rPr>
        <w:t>。</w:t>
      </w:r>
    </w:p>
    <w:p>
      <w:pPr>
        <w:pStyle w:val="2"/>
        <w:rPr>
          <w:rFonts w:hint="eastAsia"/>
        </w:rPr>
      </w:pPr>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23"/>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kern w:val="2"/>
          <w:sz w:val="32"/>
          <w:szCs w:val="32"/>
          <w:lang w:val="en-US" w:eastAsia="zh-CN" w:bidi="ar-SA"/>
        </w:rPr>
        <w:t>机关运行经费预算安排</w:t>
      </w:r>
      <w:r>
        <w:rPr>
          <w:rFonts w:hint="eastAsia" w:eastAsia="仿宋" w:cs="Times New Roman"/>
          <w:kern w:val="2"/>
          <w:sz w:val="32"/>
          <w:szCs w:val="32"/>
          <w:lang w:val="en-US" w:eastAsia="zh-CN" w:bidi="ar-SA"/>
        </w:rPr>
        <w:t>62.92</w:t>
      </w:r>
      <w:r>
        <w:rPr>
          <w:rFonts w:hint="eastAsia" w:ascii="Times New Roman" w:hAnsi="Times New Roman" w:eastAsia="仿宋" w:cs="Times New Roman"/>
          <w:kern w:val="2"/>
          <w:sz w:val="32"/>
          <w:szCs w:val="32"/>
          <w:lang w:val="en-US" w:eastAsia="zh-CN" w:bidi="ar-SA"/>
        </w:rPr>
        <w:t>万元。</w:t>
      </w:r>
      <w:r>
        <w:rPr>
          <w:rFonts w:hint="eastAsia" w:ascii="Times New Roman" w:hAnsi="Times New Roman" w:eastAsia="仿宋" w:cs="Times New Roman"/>
          <w:color w:val="auto"/>
          <w:kern w:val="2"/>
          <w:sz w:val="32"/>
          <w:szCs w:val="32"/>
          <w:lang w:val="en-US" w:eastAsia="zh-CN" w:bidi="ar-SA"/>
        </w:rPr>
        <w:t>其中办公费</w:t>
      </w:r>
      <w:r>
        <w:rPr>
          <w:rFonts w:hint="eastAsia" w:eastAsia="仿宋" w:cs="Times New Roman"/>
          <w:color w:val="auto"/>
          <w:kern w:val="2"/>
          <w:sz w:val="32"/>
          <w:szCs w:val="32"/>
          <w:lang w:val="en-US" w:eastAsia="zh-CN" w:bidi="ar-SA"/>
        </w:rPr>
        <w:t>19.83</w:t>
      </w:r>
      <w:r>
        <w:rPr>
          <w:rFonts w:hint="eastAsia" w:ascii="Times New Roman" w:hAnsi="Times New Roman" w:eastAsia="仿宋" w:cs="Times New Roman"/>
          <w:color w:val="auto"/>
          <w:kern w:val="2"/>
          <w:sz w:val="32"/>
          <w:szCs w:val="32"/>
          <w:lang w:val="en-US" w:eastAsia="zh-CN" w:bidi="ar-SA"/>
        </w:rPr>
        <w:t>万元、公务移动通讯费用补贴：3.24、邮电费：1.</w:t>
      </w:r>
      <w:r>
        <w:rPr>
          <w:rFonts w:hint="eastAsia" w:eastAsia="仿宋" w:cs="Times New Roman"/>
          <w:color w:val="auto"/>
          <w:kern w:val="2"/>
          <w:sz w:val="32"/>
          <w:szCs w:val="32"/>
          <w:lang w:val="en-US" w:eastAsia="zh-CN" w:bidi="ar-SA"/>
        </w:rPr>
        <w:t>88</w:t>
      </w:r>
      <w:r>
        <w:rPr>
          <w:rFonts w:hint="eastAsia" w:ascii="Times New Roman" w:hAnsi="Times New Roman" w:eastAsia="仿宋" w:cs="Times New Roman"/>
          <w:color w:val="auto"/>
          <w:kern w:val="2"/>
          <w:sz w:val="32"/>
          <w:szCs w:val="32"/>
          <w:lang w:val="en-US" w:eastAsia="zh-CN" w:bidi="ar-SA"/>
        </w:rPr>
        <w:t>万元</w:t>
      </w:r>
      <w:r>
        <w:rPr>
          <w:rFonts w:hint="eastAsia" w:ascii="Times New Roman" w:hAnsi="Times New Roman" w:eastAsia="仿宋" w:cs="Times New Roman"/>
          <w:color w:val="FF0000"/>
          <w:kern w:val="2"/>
          <w:sz w:val="32"/>
          <w:szCs w:val="32"/>
          <w:lang w:val="en-US" w:eastAsia="zh-CN" w:bidi="ar-SA"/>
        </w:rPr>
        <w:t>、</w:t>
      </w:r>
      <w:r>
        <w:rPr>
          <w:rFonts w:hint="eastAsia" w:ascii="Times New Roman" w:hAnsi="Times New Roman" w:eastAsia="仿宋" w:cs="Times New Roman"/>
          <w:color w:val="auto"/>
          <w:kern w:val="2"/>
          <w:sz w:val="32"/>
          <w:szCs w:val="32"/>
          <w:lang w:val="en-US" w:eastAsia="zh-CN" w:bidi="ar-SA"/>
        </w:rPr>
        <w:t>差旅费5.</w:t>
      </w:r>
      <w:r>
        <w:rPr>
          <w:rFonts w:hint="eastAsia" w:eastAsia="仿宋" w:cs="Times New Roman"/>
          <w:color w:val="auto"/>
          <w:kern w:val="2"/>
          <w:sz w:val="32"/>
          <w:szCs w:val="32"/>
          <w:lang w:val="en-US" w:eastAsia="zh-CN" w:bidi="ar-SA"/>
        </w:rPr>
        <w:t>64</w:t>
      </w:r>
      <w:r>
        <w:rPr>
          <w:rFonts w:hint="eastAsia" w:ascii="Times New Roman" w:hAnsi="Times New Roman" w:eastAsia="仿宋" w:cs="Times New Roman"/>
          <w:color w:val="auto"/>
          <w:kern w:val="2"/>
          <w:sz w:val="32"/>
          <w:szCs w:val="32"/>
          <w:lang w:val="en-US" w:eastAsia="zh-CN" w:bidi="ar-SA"/>
        </w:rPr>
        <w:t>万元、</w:t>
      </w:r>
      <w:r>
        <w:rPr>
          <w:rFonts w:hint="eastAsia" w:eastAsia="仿宋" w:cs="Times New Roman"/>
          <w:color w:val="auto"/>
          <w:kern w:val="2"/>
          <w:sz w:val="32"/>
          <w:szCs w:val="32"/>
          <w:lang w:val="en-US" w:eastAsia="zh-CN" w:bidi="ar-SA"/>
        </w:rPr>
        <w:t>取暖费17.80万元</w:t>
      </w:r>
      <w:r>
        <w:rPr>
          <w:rFonts w:hint="eastAsia" w:ascii="Times New Roman" w:hAnsi="Times New Roman" w:eastAsia="仿宋" w:cs="Times New Roman"/>
          <w:color w:val="auto"/>
          <w:kern w:val="2"/>
          <w:sz w:val="32"/>
          <w:szCs w:val="32"/>
          <w:lang w:val="en-US" w:eastAsia="zh-CN" w:bidi="ar-SA"/>
        </w:rPr>
        <w:t>、公务接待费0.</w:t>
      </w:r>
      <w:r>
        <w:rPr>
          <w:rFonts w:hint="eastAsia" w:eastAsia="仿宋" w:cs="Times New Roman"/>
          <w:color w:val="auto"/>
          <w:kern w:val="2"/>
          <w:sz w:val="32"/>
          <w:szCs w:val="32"/>
          <w:lang w:val="en-US" w:eastAsia="zh-CN" w:bidi="ar-SA"/>
        </w:rPr>
        <w:t>39</w:t>
      </w:r>
      <w:r>
        <w:rPr>
          <w:rFonts w:hint="eastAsia" w:ascii="Times New Roman" w:hAnsi="Times New Roman" w:eastAsia="仿宋" w:cs="Times New Roman"/>
          <w:color w:val="auto"/>
          <w:kern w:val="2"/>
          <w:sz w:val="32"/>
          <w:szCs w:val="32"/>
          <w:lang w:val="en-US" w:eastAsia="zh-CN" w:bidi="ar-SA"/>
        </w:rPr>
        <w:t>万元、工会经费3.</w:t>
      </w:r>
      <w:r>
        <w:rPr>
          <w:rFonts w:hint="eastAsia" w:eastAsia="仿宋" w:cs="Times New Roman"/>
          <w:color w:val="auto"/>
          <w:kern w:val="2"/>
          <w:sz w:val="32"/>
          <w:szCs w:val="32"/>
          <w:lang w:val="en-US" w:eastAsia="zh-CN" w:bidi="ar-SA"/>
        </w:rPr>
        <w:t>93</w:t>
      </w:r>
      <w:r>
        <w:rPr>
          <w:rFonts w:hint="eastAsia" w:ascii="Times New Roman" w:hAnsi="Times New Roman" w:eastAsia="仿宋" w:cs="Times New Roman"/>
          <w:color w:val="auto"/>
          <w:kern w:val="2"/>
          <w:sz w:val="32"/>
          <w:szCs w:val="32"/>
          <w:lang w:val="en-US" w:eastAsia="zh-CN" w:bidi="ar-SA"/>
        </w:rPr>
        <w:t>万元、福利费</w:t>
      </w:r>
      <w:r>
        <w:rPr>
          <w:rFonts w:hint="eastAsia" w:eastAsia="仿宋" w:cs="Times New Roman"/>
          <w:color w:val="auto"/>
          <w:kern w:val="2"/>
          <w:sz w:val="32"/>
          <w:szCs w:val="32"/>
          <w:lang w:val="en-US" w:eastAsia="zh-CN" w:bidi="ar-SA"/>
        </w:rPr>
        <w:t>2.63</w:t>
      </w:r>
      <w:r>
        <w:rPr>
          <w:rFonts w:hint="eastAsia" w:ascii="Times New Roman" w:hAnsi="Times New Roman" w:eastAsia="仿宋" w:cs="Times New Roman"/>
          <w:color w:val="auto"/>
          <w:kern w:val="2"/>
          <w:sz w:val="32"/>
          <w:szCs w:val="32"/>
          <w:lang w:val="en-US" w:eastAsia="zh-CN" w:bidi="ar-SA"/>
        </w:rPr>
        <w:t>万元、租车费2.90万元、公务交通补贴</w:t>
      </w:r>
      <w:r>
        <w:rPr>
          <w:rFonts w:hint="eastAsia" w:eastAsia="仿宋" w:cs="Times New Roman"/>
          <w:color w:val="auto"/>
          <w:kern w:val="2"/>
          <w:sz w:val="32"/>
          <w:szCs w:val="32"/>
          <w:lang w:val="en-US" w:eastAsia="zh-CN" w:bidi="ar-SA"/>
        </w:rPr>
        <w:t>4.68</w:t>
      </w:r>
      <w:r>
        <w:rPr>
          <w:rFonts w:hint="eastAsia" w:ascii="Times New Roman" w:hAnsi="Times New Roman" w:eastAsia="仿宋" w:cs="Times New Roman"/>
          <w:color w:val="auto"/>
          <w:kern w:val="2"/>
          <w:sz w:val="32"/>
          <w:szCs w:val="32"/>
          <w:lang w:val="en-US" w:eastAsia="zh-CN" w:bidi="ar-SA"/>
        </w:rPr>
        <w:t>万元。</w:t>
      </w:r>
    </w:p>
    <w:p>
      <w:pPr>
        <w:spacing w:before="10" w:after="10" w:line="360" w:lineRule="auto"/>
        <w:ind w:firstLine="640"/>
        <w:jc w:val="left"/>
        <w:outlineLvl w:val="2"/>
        <w:rPr>
          <w:color w:val="auto"/>
        </w:rPr>
      </w:pPr>
      <w:bookmarkStart w:id="12" w:name="_Toc_3_3_0000000013"/>
      <w:r>
        <w:rPr>
          <w:rFonts w:ascii="黑体" w:hAnsi="黑体" w:eastAsia="黑体" w:cs="黑体"/>
          <w:color w:val="auto"/>
          <w:sz w:val="32"/>
        </w:rPr>
        <w:t>四、财政拨款“三公”经费预算情况及增减变化原因</w:t>
      </w:r>
      <w:bookmarkEnd w:id="12"/>
    </w:p>
    <w:p>
      <w:pPr>
        <w:pStyle w:val="24"/>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2023 年，本部门财政拨款“三公”经费预算安排 0.</w:t>
      </w:r>
      <w:r>
        <w:rPr>
          <w:rFonts w:hint="eastAsia" w:eastAsia="仿宋" w:cs="Times New Roman"/>
          <w:kern w:val="2"/>
          <w:sz w:val="32"/>
          <w:szCs w:val="32"/>
          <w:lang w:val="en-US" w:eastAsia="zh-CN" w:bidi="ar-SA"/>
        </w:rPr>
        <w:t>39</w:t>
      </w:r>
      <w:r>
        <w:rPr>
          <w:rFonts w:hint="eastAsia" w:ascii="Times New Roman" w:hAnsi="Times New Roman" w:eastAsia="仿宋" w:cs="Times New Roman"/>
          <w:kern w:val="2"/>
          <w:sz w:val="32"/>
          <w:szCs w:val="32"/>
          <w:lang w:val="en-US" w:eastAsia="zh-CN" w:bidi="ar-SA"/>
        </w:rPr>
        <w:t xml:space="preserve"> 万元，其中：因公出国（境）费0万元；公务用车购置及运维费 0 万元（其中：公务用车运行维护费 0 万元，公务用车购置费0 万元)；公务接待费0.</w:t>
      </w:r>
      <w:r>
        <w:rPr>
          <w:rFonts w:hint="eastAsia" w:eastAsia="仿宋" w:cs="Times New Roman"/>
          <w:kern w:val="2"/>
          <w:sz w:val="32"/>
          <w:szCs w:val="32"/>
          <w:lang w:val="en-US" w:eastAsia="zh-CN" w:bidi="ar-SA"/>
        </w:rPr>
        <w:t>39</w:t>
      </w:r>
      <w:r>
        <w:rPr>
          <w:rFonts w:hint="eastAsia" w:ascii="Times New Roman" w:hAnsi="Times New Roman" w:eastAsia="仿宋" w:cs="Times New Roman"/>
          <w:kern w:val="2"/>
          <w:sz w:val="32"/>
          <w:szCs w:val="32"/>
          <w:lang w:val="en-US" w:eastAsia="zh-CN" w:bidi="ar-SA"/>
        </w:rPr>
        <w:t>万元。2022 年，本部门财政拨款“三公”经费预算安排 0.</w:t>
      </w:r>
      <w:r>
        <w:rPr>
          <w:rFonts w:hint="eastAsia" w:eastAsia="仿宋" w:cs="Times New Roman"/>
          <w:kern w:val="2"/>
          <w:sz w:val="32"/>
          <w:szCs w:val="32"/>
          <w:lang w:val="en-US" w:eastAsia="zh-CN" w:bidi="ar-SA"/>
        </w:rPr>
        <w:t>39</w:t>
      </w:r>
      <w:r>
        <w:rPr>
          <w:rFonts w:hint="eastAsia" w:ascii="Times New Roman" w:hAnsi="Times New Roman" w:eastAsia="仿宋" w:cs="Times New Roman"/>
          <w:kern w:val="2"/>
          <w:sz w:val="32"/>
          <w:szCs w:val="32"/>
          <w:lang w:val="en-US" w:eastAsia="zh-CN" w:bidi="ar-SA"/>
        </w:rPr>
        <w:t xml:space="preserve"> 万元，其中：因公出国（境）费0万元；公务用车购置及运维费 0 万元（其中：公务用车运行维护费 0 万元，公务用车购置费0 万元)；公务接待费 </w:t>
      </w:r>
      <w:r>
        <w:rPr>
          <w:rFonts w:hint="eastAsia" w:eastAsia="仿宋" w:cs="Times New Roman"/>
          <w:kern w:val="2"/>
          <w:sz w:val="32"/>
          <w:szCs w:val="32"/>
          <w:lang w:val="en-US" w:eastAsia="zh-CN" w:bidi="ar-SA"/>
        </w:rPr>
        <w:t>0</w:t>
      </w:r>
      <w:r>
        <w:rPr>
          <w:rFonts w:hint="eastAsia" w:ascii="Times New Roman" w:hAnsi="Times New Roman" w:eastAsia="仿宋" w:cs="Times New Roman"/>
          <w:kern w:val="2"/>
          <w:sz w:val="32"/>
          <w:szCs w:val="32"/>
          <w:lang w:val="en-US" w:eastAsia="zh-CN" w:bidi="ar-SA"/>
        </w:rPr>
        <w:t xml:space="preserve"> 万元。2023 年预算与 2022 年预算持平，因我单位按照预算编制政策，严格落实三公经费只减不增，故在三公经费预算开支持平。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widowControl/>
        <w:spacing w:line="360" w:lineRule="auto"/>
        <w:ind w:firstLine="640" w:firstLineChars="200"/>
        <w:rPr>
          <w:rFonts w:hint="eastAsia" w:ascii="仿宋" w:hAnsi="仿宋" w:eastAsia="仿宋"/>
          <w:sz w:val="32"/>
          <w:szCs w:val="32"/>
        </w:rPr>
      </w:pPr>
      <w:r>
        <w:rPr>
          <w:rFonts w:hint="eastAsia" w:ascii="仿宋" w:hAnsi="仿宋" w:eastAsia="仿宋"/>
          <w:sz w:val="32"/>
          <w:szCs w:val="32"/>
        </w:rPr>
        <w:t>作为全区深化行政审批制度的前沿一线，服务群众的第一窗口 ，行政审批局牢固树立新发展理念，持续优化审批流程、完善审批机制，推进政务服务供给侧改革，推动我区行政审批服务“软硬件”环境取得全新提升和改善。202</w:t>
      </w:r>
      <w:r>
        <w:rPr>
          <w:rFonts w:hint="eastAsia" w:ascii="仿宋" w:hAnsi="仿宋" w:eastAsia="仿宋"/>
          <w:sz w:val="32"/>
          <w:szCs w:val="32"/>
          <w:lang w:val="en-US" w:eastAsia="zh-CN"/>
        </w:rPr>
        <w:t>3</w:t>
      </w:r>
      <w:r>
        <w:rPr>
          <w:rFonts w:hint="eastAsia" w:ascii="仿宋" w:hAnsi="仿宋" w:eastAsia="仿宋"/>
          <w:sz w:val="32"/>
          <w:szCs w:val="32"/>
        </w:rPr>
        <w:t>年，我局将不断深化行政审批领域改革，聚力“互联网+政务服务”建设，延伸服务触角，加快事项、流程的整合、融合、优化和精简，着力打造“一网、一门、一窗、一次”服务格局，按照我区“三创四建”活动要求，构建一流营商环境，不断增强企业、群众的满意度和获得感，充分发挥出改革实验区的率先示范作用。</w:t>
      </w:r>
    </w:p>
    <w:p>
      <w:pPr>
        <w:pStyle w:val="25"/>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ind w:firstLine="482" w:firstLineChars="150"/>
        <w:rPr>
          <w:rFonts w:ascii="仿宋" w:hAnsi="仿宋" w:eastAsia="仿宋" w:cs="仿宋"/>
          <w:b/>
          <w:sz w:val="32"/>
          <w:szCs w:val="32"/>
        </w:rPr>
      </w:pPr>
      <w:r>
        <w:rPr>
          <w:rFonts w:hint="eastAsia" w:ascii="仿宋" w:hAnsi="仿宋" w:eastAsia="仿宋" w:cs="黑体"/>
          <w:b/>
          <w:sz w:val="32"/>
          <w:szCs w:val="32"/>
        </w:rPr>
        <w:t>1、</w:t>
      </w:r>
      <w:r>
        <w:rPr>
          <w:rFonts w:hint="eastAsia" w:ascii="仿宋" w:hAnsi="仿宋" w:eastAsia="仿宋" w:cs="黑体"/>
          <w:b/>
          <w:sz w:val="32"/>
          <w:szCs w:val="32"/>
          <w:lang w:eastAsia="zh-CN"/>
        </w:rPr>
        <w:t>不断改善“软硬件”条件</w:t>
      </w:r>
      <w:r>
        <w:rPr>
          <w:rFonts w:hint="eastAsia" w:ascii="仿宋" w:hAnsi="仿宋" w:eastAsia="仿宋" w:cs="黑体"/>
          <w:b/>
          <w:sz w:val="32"/>
          <w:szCs w:val="32"/>
        </w:rPr>
        <w:t>，</w:t>
      </w:r>
      <w:r>
        <w:rPr>
          <w:rFonts w:hint="eastAsia" w:ascii="仿宋" w:hAnsi="仿宋" w:eastAsia="仿宋" w:cs="黑体"/>
          <w:b/>
          <w:sz w:val="32"/>
          <w:szCs w:val="32"/>
          <w:lang w:eastAsia="zh-CN"/>
        </w:rPr>
        <w:t>持续提升政务服务质量</w:t>
      </w:r>
      <w:r>
        <w:rPr>
          <w:rFonts w:hint="eastAsia" w:ascii="仿宋" w:hAnsi="仿宋" w:eastAsia="仿宋" w:cs="黑体"/>
          <w:b/>
          <w:sz w:val="32"/>
          <w:szCs w:val="32"/>
        </w:rPr>
        <w:t>。</w:t>
      </w:r>
    </w:p>
    <w:p>
      <w:pPr>
        <w:ind w:firstLine="482" w:firstLineChars="150"/>
        <w:rPr>
          <w:rFonts w:hint="eastAsia" w:ascii="仿宋" w:hAnsi="仿宋" w:eastAsia="仿宋" w:cs="宋体"/>
          <w:color w:val="000000"/>
          <w:kern w:val="0"/>
          <w:sz w:val="32"/>
          <w:szCs w:val="32"/>
        </w:rPr>
      </w:pPr>
      <w:r>
        <w:rPr>
          <w:rFonts w:hint="eastAsia" w:ascii="仿宋_GB2312" w:hAnsi="仿宋_GB2312" w:eastAsia="仿宋_GB2312" w:cs="仿宋_GB2312"/>
          <w:b/>
          <w:bCs/>
          <w:color w:val="000000"/>
          <w:sz w:val="32"/>
          <w:szCs w:val="32"/>
        </w:rPr>
        <w:t>绩效目标：</w:t>
      </w:r>
      <w:r>
        <w:rPr>
          <w:rFonts w:hint="eastAsia" w:ascii="仿宋" w:hAnsi="仿宋" w:eastAsia="仿宋" w:cs="黑体"/>
          <w:color w:val="000000"/>
          <w:sz w:val="32"/>
          <w:szCs w:val="32"/>
          <w:lang w:eastAsia="zh-CN"/>
        </w:rPr>
        <w:t>构建标准化政务服务体系，实现政务服务运行管理标准统一、事项清单统一、工作流程统一，提升政务服务质量。</w:t>
      </w:r>
    </w:p>
    <w:p>
      <w:pPr>
        <w:ind w:firstLine="482" w:firstLineChars="150"/>
        <w:rPr>
          <w:rFonts w:hint="default" w:ascii="仿宋" w:hAnsi="仿宋" w:eastAsia="仿宋" w:cs="黑体"/>
          <w:color w:val="000000"/>
          <w:sz w:val="32"/>
          <w:szCs w:val="32"/>
          <w:lang w:val="en-US" w:eastAsia="zh-CN"/>
        </w:rPr>
      </w:pPr>
      <w:r>
        <w:rPr>
          <w:rFonts w:hint="eastAsia" w:ascii="仿宋_GB2312" w:hAnsi="仿宋_GB2312" w:eastAsia="仿宋_GB2312" w:cs="仿宋_GB2312"/>
          <w:b/>
          <w:bCs/>
          <w:color w:val="000000"/>
          <w:sz w:val="32"/>
          <w:szCs w:val="32"/>
        </w:rPr>
        <w:t>绩效指标：</w:t>
      </w:r>
      <w:r>
        <w:rPr>
          <w:rFonts w:hint="eastAsia" w:ascii="仿宋" w:hAnsi="仿宋" w:eastAsia="仿宋" w:cs="黑体"/>
          <w:color w:val="000000"/>
          <w:sz w:val="32"/>
          <w:szCs w:val="32"/>
        </w:rPr>
        <w:t>根据</w:t>
      </w:r>
      <w:r>
        <w:rPr>
          <w:rFonts w:hint="eastAsia" w:ascii="仿宋" w:hAnsi="仿宋" w:eastAsia="仿宋" w:cs="黑体"/>
          <w:color w:val="000000"/>
          <w:sz w:val="32"/>
          <w:szCs w:val="32"/>
          <w:lang w:eastAsia="zh-CN"/>
        </w:rPr>
        <w:t>区工管委安排部署，结合“放管服”改革重点内容和重要举措，从政务服务供给侧发力，规范政务服务中心的运营、管理和服务，加快事项、流程的整合、融合、优化和精简，构建“一门、一窗、一网、一次”的政务服务格局。</w:t>
      </w:r>
    </w:p>
    <w:p>
      <w:pPr>
        <w:spacing w:line="560" w:lineRule="exact"/>
        <w:ind w:firstLine="640" w:firstLineChars="200"/>
        <w:jc w:val="left"/>
        <w:rPr>
          <w:rFonts w:hint="eastAsia" w:ascii="仿宋" w:hAnsi="仿宋" w:eastAsia="仿宋" w:cs="黑体"/>
          <w:sz w:val="32"/>
          <w:szCs w:val="32"/>
          <w:lang w:val="en-US" w:eastAsia="zh-CN"/>
        </w:rPr>
      </w:pPr>
    </w:p>
    <w:p>
      <w:pPr>
        <w:ind w:firstLine="803" w:firstLineChars="250"/>
        <w:rPr>
          <w:rFonts w:ascii="仿宋" w:hAnsi="仿宋" w:eastAsia="仿宋" w:cs="黑体"/>
          <w:b/>
          <w:color w:val="000000"/>
          <w:sz w:val="32"/>
          <w:szCs w:val="32"/>
        </w:rPr>
      </w:pPr>
      <w:r>
        <w:rPr>
          <w:rFonts w:hint="eastAsia" w:ascii="仿宋" w:hAnsi="仿宋" w:eastAsia="仿宋" w:cs="黑体"/>
          <w:b/>
          <w:color w:val="000000"/>
          <w:sz w:val="32"/>
          <w:szCs w:val="32"/>
        </w:rPr>
        <w:t>2、积极协调</w:t>
      </w:r>
      <w:r>
        <w:rPr>
          <w:rFonts w:hint="eastAsia" w:ascii="仿宋" w:hAnsi="仿宋" w:eastAsia="仿宋" w:cs="黑体"/>
          <w:b/>
          <w:color w:val="000000"/>
          <w:sz w:val="32"/>
          <w:szCs w:val="32"/>
          <w:lang w:eastAsia="zh-CN"/>
        </w:rPr>
        <w:t>相关</w:t>
      </w:r>
      <w:r>
        <w:rPr>
          <w:rFonts w:hint="eastAsia" w:ascii="仿宋" w:hAnsi="仿宋" w:eastAsia="仿宋" w:cs="黑体"/>
          <w:b/>
          <w:color w:val="000000"/>
          <w:sz w:val="32"/>
          <w:szCs w:val="32"/>
        </w:rPr>
        <w:t>部门，</w:t>
      </w:r>
      <w:r>
        <w:rPr>
          <w:rFonts w:hint="eastAsia" w:ascii="仿宋" w:hAnsi="仿宋" w:eastAsia="仿宋" w:cs="黑体"/>
          <w:b/>
          <w:color w:val="000000"/>
          <w:sz w:val="32"/>
          <w:szCs w:val="32"/>
          <w:lang w:eastAsia="zh-CN"/>
        </w:rPr>
        <w:t>不断深化“互联网</w:t>
      </w:r>
      <w:r>
        <w:rPr>
          <w:rFonts w:hint="eastAsia" w:ascii="仿宋" w:hAnsi="仿宋" w:eastAsia="仿宋" w:cs="黑体"/>
          <w:b/>
          <w:color w:val="000000"/>
          <w:sz w:val="32"/>
          <w:szCs w:val="32"/>
          <w:lang w:val="en-US" w:eastAsia="zh-CN"/>
        </w:rPr>
        <w:t>+政务服务</w:t>
      </w:r>
      <w:r>
        <w:rPr>
          <w:rFonts w:hint="eastAsia" w:ascii="仿宋" w:hAnsi="仿宋" w:eastAsia="仿宋" w:cs="黑体"/>
          <w:b/>
          <w:color w:val="000000"/>
          <w:sz w:val="32"/>
          <w:szCs w:val="32"/>
          <w:lang w:eastAsia="zh-CN"/>
        </w:rPr>
        <w:t>”</w:t>
      </w:r>
      <w:r>
        <w:rPr>
          <w:rFonts w:hint="eastAsia" w:ascii="仿宋" w:hAnsi="仿宋" w:eastAsia="仿宋" w:cs="黑体"/>
          <w:b/>
          <w:color w:val="000000"/>
          <w:sz w:val="32"/>
          <w:szCs w:val="32"/>
        </w:rPr>
        <w:t>水平。</w:t>
      </w:r>
    </w:p>
    <w:p>
      <w:pPr>
        <w:spacing w:before="156" w:beforeLines="50" w:after="156" w:afterLines="50" w:line="580" w:lineRule="exact"/>
        <w:ind w:firstLine="790" w:firstLineChars="246"/>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rPr>
        <w:t>绩效目标：</w:t>
      </w:r>
      <w:r>
        <w:rPr>
          <w:rFonts w:hint="eastAsia" w:ascii="仿宋_GB2312" w:hAnsi="仿宋_GB2312" w:eastAsia="仿宋_GB2312" w:cs="仿宋_GB2312"/>
          <w:b w:val="0"/>
          <w:bCs w:val="0"/>
          <w:color w:val="000000"/>
          <w:sz w:val="32"/>
          <w:szCs w:val="32"/>
          <w:lang w:eastAsia="zh-CN"/>
        </w:rPr>
        <w:t>深化“互联网</w:t>
      </w:r>
      <w:r>
        <w:rPr>
          <w:rFonts w:hint="eastAsia" w:ascii="仿宋_GB2312" w:hAnsi="仿宋_GB2312" w:eastAsia="仿宋_GB2312" w:cs="仿宋_GB2312"/>
          <w:b w:val="0"/>
          <w:bCs w:val="0"/>
          <w:color w:val="000000"/>
          <w:sz w:val="32"/>
          <w:szCs w:val="32"/>
          <w:lang w:val="en-US" w:eastAsia="zh-CN"/>
        </w:rPr>
        <w:t>+政务服务</w:t>
      </w:r>
      <w:r>
        <w:rPr>
          <w:rFonts w:hint="eastAsia" w:ascii="仿宋_GB2312" w:hAnsi="仿宋_GB2312" w:eastAsia="仿宋_GB2312" w:cs="仿宋_GB2312"/>
          <w:b w:val="0"/>
          <w:bCs w:val="0"/>
          <w:color w:val="000000"/>
          <w:sz w:val="32"/>
          <w:szCs w:val="32"/>
          <w:lang w:eastAsia="zh-CN"/>
        </w:rPr>
        <w:t>”水平，提高政务服务平台和政务服务</w:t>
      </w:r>
      <w:r>
        <w:rPr>
          <w:rFonts w:hint="eastAsia" w:ascii="仿宋_GB2312" w:hAnsi="仿宋_GB2312" w:eastAsia="仿宋_GB2312" w:cs="仿宋_GB2312"/>
          <w:b w:val="0"/>
          <w:bCs w:val="0"/>
          <w:color w:val="000000"/>
          <w:sz w:val="32"/>
          <w:szCs w:val="32"/>
          <w:lang w:val="en-US" w:eastAsia="zh-CN"/>
        </w:rPr>
        <w:t>APP的使用率和覆盖率。</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绩效指标：</w:t>
      </w:r>
      <w:r>
        <w:rPr>
          <w:rFonts w:hint="eastAsia" w:ascii="仿宋_GB2312" w:hAnsi="仿宋_GB2312" w:eastAsia="仿宋_GB2312" w:cs="仿宋_GB2312"/>
          <w:b w:val="0"/>
          <w:bCs w:val="0"/>
          <w:color w:val="000000"/>
          <w:sz w:val="32"/>
          <w:szCs w:val="32"/>
          <w:lang w:eastAsia="zh-CN"/>
        </w:rPr>
        <w:t>审批局要持续推进“承德办事一次成”改革，开展“</w:t>
      </w:r>
      <w:r>
        <w:rPr>
          <w:rFonts w:hint="eastAsia" w:ascii="仿宋_GB2312" w:hAnsi="仿宋_GB2312" w:eastAsia="仿宋_GB2312" w:cs="仿宋_GB2312"/>
          <w:b w:val="0"/>
          <w:bCs w:val="0"/>
          <w:color w:val="000000"/>
          <w:sz w:val="32"/>
          <w:szCs w:val="32"/>
          <w:lang w:val="en-US" w:eastAsia="zh-CN"/>
        </w:rPr>
        <w:t>4611</w:t>
      </w:r>
      <w:r>
        <w:rPr>
          <w:rFonts w:hint="eastAsia" w:ascii="仿宋_GB2312" w:hAnsi="仿宋_GB2312" w:eastAsia="仿宋_GB2312" w:cs="仿宋_GB2312"/>
          <w:b w:val="0"/>
          <w:bCs w:val="0"/>
          <w:color w:val="000000"/>
          <w:sz w:val="32"/>
          <w:szCs w:val="32"/>
          <w:lang w:eastAsia="zh-CN"/>
        </w:rPr>
        <w:t>”工程，积极协调区级相关部门加大“互联网</w:t>
      </w:r>
      <w:r>
        <w:rPr>
          <w:rFonts w:hint="eastAsia" w:ascii="仿宋_GB2312" w:hAnsi="仿宋_GB2312" w:eastAsia="仿宋_GB2312" w:cs="仿宋_GB2312"/>
          <w:b w:val="0"/>
          <w:bCs w:val="0"/>
          <w:color w:val="000000"/>
          <w:sz w:val="32"/>
          <w:szCs w:val="32"/>
          <w:lang w:val="en-US" w:eastAsia="zh-CN"/>
        </w:rPr>
        <w:t>+监管</w:t>
      </w:r>
      <w:r>
        <w:rPr>
          <w:rFonts w:hint="eastAsia" w:ascii="仿宋_GB2312" w:hAnsi="仿宋_GB2312" w:eastAsia="仿宋_GB2312" w:cs="仿宋_GB2312"/>
          <w:b w:val="0"/>
          <w:bCs w:val="0"/>
          <w:color w:val="000000"/>
          <w:sz w:val="32"/>
          <w:szCs w:val="32"/>
          <w:lang w:eastAsia="zh-CN"/>
        </w:rPr>
        <w:t>”“互联网</w:t>
      </w:r>
      <w:r>
        <w:rPr>
          <w:rFonts w:hint="eastAsia" w:ascii="仿宋_GB2312" w:hAnsi="仿宋_GB2312" w:eastAsia="仿宋_GB2312" w:cs="仿宋_GB2312"/>
          <w:b w:val="0"/>
          <w:bCs w:val="0"/>
          <w:color w:val="000000"/>
          <w:sz w:val="32"/>
          <w:szCs w:val="32"/>
          <w:lang w:val="en-US" w:eastAsia="zh-CN"/>
        </w:rPr>
        <w:t>+信用体系建设</w:t>
      </w:r>
      <w:r>
        <w:rPr>
          <w:rFonts w:hint="eastAsia" w:ascii="仿宋_GB2312" w:hAnsi="仿宋_GB2312" w:eastAsia="仿宋_GB2312" w:cs="仿宋_GB2312"/>
          <w:b w:val="0"/>
          <w:bCs w:val="0"/>
          <w:color w:val="000000"/>
          <w:sz w:val="32"/>
          <w:szCs w:val="32"/>
          <w:lang w:eastAsia="zh-CN"/>
        </w:rPr>
        <w:t>”“乡镇建立便民服务站”工作力度，延伸服务触角，实现更多服务事项“网上办、马上办”。</w:t>
      </w:r>
    </w:p>
    <w:p>
      <w:pPr>
        <w:pStyle w:val="26"/>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numPr>
          <w:ilvl w:val="0"/>
          <w:numId w:val="4"/>
        </w:numPr>
        <w:spacing w:line="58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完善制度建设。</w:t>
      </w:r>
      <w:r>
        <w:rPr>
          <w:rFonts w:hint="eastAsia" w:ascii="仿宋_GB2312" w:hAnsi="仿宋_GB2312" w:eastAsia="仿宋_GB2312" w:cs="仿宋_GB2312"/>
          <w:sz w:val="32"/>
          <w:szCs w:val="32"/>
        </w:rPr>
        <w:t>为贯彻落实中共承德市委、承德市人民政府《关于全面实施预算绩效管理的实施意见》，按照河北省财政厅《关于做好2020年预算绩效文本编制工作的通知》和《承德市市级部门预算绩效目标设定规范》要求，制定单位整体、项目绩效制度，进一步完善单位的专项资金使用管理制度，为全年预算绩效目标的实现奠定制度基础。</w:t>
      </w:r>
    </w:p>
    <w:p>
      <w:pPr>
        <w:numPr>
          <w:ilvl w:val="0"/>
          <w:numId w:val="4"/>
        </w:numPr>
        <w:spacing w:line="58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加强支出管理。</w:t>
      </w:r>
      <w:r>
        <w:rPr>
          <w:rFonts w:hint="eastAsia" w:ascii="仿宋_GB2312" w:hAnsi="仿宋_GB2312" w:eastAsia="仿宋_GB2312" w:cs="仿宋_GB2312"/>
          <w:sz w:val="32"/>
          <w:szCs w:val="32"/>
        </w:rPr>
        <w:t>根据年度工作计划安排，合理确定项目落实进度，根据项目实施方案细化项目资金支出计划，在规定时间内加快项目预算执行进度优化支出结构，细化支出项目，及时支付资金，确保保质保量完成项目支出。</w:t>
      </w:r>
    </w:p>
    <w:p>
      <w:pPr>
        <w:spacing w:line="58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加强绩效运行监控。</w:t>
      </w:r>
      <w:r>
        <w:rPr>
          <w:rFonts w:hint="eastAsia" w:ascii="仿宋_GB2312" w:hAnsi="仿宋_GB2312" w:eastAsia="仿宋_GB2312" w:cs="仿宋_GB2312"/>
          <w:sz w:val="32"/>
          <w:szCs w:val="32"/>
        </w:rPr>
        <w:t>工作任务按职责分配各部门，各部门按月划分完成进度，月末各部门汇报工作完成情况，随时发现问题随时解决。</w:t>
      </w:r>
    </w:p>
    <w:p>
      <w:pPr>
        <w:spacing w:line="58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做好绩效自评。</w:t>
      </w:r>
      <w:r>
        <w:rPr>
          <w:rFonts w:hint="eastAsia" w:ascii="仿宋_GB2312" w:hAnsi="仿宋_GB2312" w:eastAsia="仿宋_GB2312" w:cs="仿宋_GB2312"/>
          <w:sz w:val="32"/>
          <w:szCs w:val="32"/>
        </w:rPr>
        <w:t>年度预算执行终了，对照年初设定的绩效目标，按要求开展上年度部门预算绩效自评，对评价中发现的问题及时整改，调整优化支出结构，提高财政资金使用效益。</w:t>
      </w:r>
    </w:p>
    <w:p>
      <w:pPr>
        <w:spacing w:line="58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规范财务资产管理。</w:t>
      </w:r>
      <w:r>
        <w:rPr>
          <w:rFonts w:hint="eastAsia" w:ascii="仿宋_GB2312" w:hAnsi="仿宋_GB2312" w:eastAsia="仿宋_GB2312" w:cs="仿宋_GB2312"/>
          <w:sz w:val="32"/>
          <w:szCs w:val="32"/>
        </w:rPr>
        <w:t>进一步完善财务管理制度，严格政府采购手续，严格执行审批程序，加强固定资产管理，做到支出合理，物尽其用。</w:t>
      </w:r>
    </w:p>
    <w:p>
      <w:pPr>
        <w:spacing w:line="58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加强内部监督。</w:t>
      </w:r>
      <w:r>
        <w:rPr>
          <w:rFonts w:hint="eastAsia" w:ascii="仿宋_GB2312" w:hAnsi="仿宋_GB2312" w:eastAsia="仿宋_GB2312" w:cs="仿宋_GB2312"/>
          <w:sz w:val="32"/>
          <w:szCs w:val="32"/>
        </w:rPr>
        <w:t>进一步加强内部监督制度建设，支出超过1000元必须经过分管负责人和单位主要负责人同意，5000元以上需经办内专题会议研究同意。加强对会计资料进行内部审计，并配合做好审计、财政监督等外部监督工作，确保财政资金安全有效。</w:t>
      </w:r>
    </w:p>
    <w:p>
      <w:pPr>
        <w:spacing w:line="580" w:lineRule="exact"/>
        <w:ind w:firstLine="63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加强宣传培训调研。</w:t>
      </w:r>
      <w:r>
        <w:rPr>
          <w:rFonts w:hint="eastAsia" w:ascii="仿宋_GB2312" w:hAnsi="仿宋_GB2312" w:eastAsia="仿宋_GB2312" w:cs="仿宋_GB2312"/>
          <w:sz w:val="32"/>
          <w:szCs w:val="32"/>
        </w:rPr>
        <w:t>加强绩效、财务人员培训，提升相关人员业务素质;加强调研，研究制定出符合</w:t>
      </w:r>
      <w:r>
        <w:rPr>
          <w:rFonts w:hint="eastAsia" w:ascii="仿宋_GB2312" w:hAnsi="仿宋_GB2312" w:eastAsia="仿宋_GB2312" w:cs="仿宋_GB2312"/>
          <w:sz w:val="32"/>
          <w:szCs w:val="32"/>
          <w:lang w:eastAsia="zh-CN"/>
        </w:rPr>
        <w:t>审批局</w:t>
      </w:r>
      <w:r>
        <w:rPr>
          <w:rFonts w:hint="eastAsia" w:ascii="仿宋_GB2312" w:hAnsi="仿宋_GB2312" w:eastAsia="仿宋_GB2312" w:cs="仿宋_GB2312"/>
          <w:sz w:val="32"/>
          <w:szCs w:val="32"/>
        </w:rPr>
        <w:t>会计实际的财政资金配置和使用的管理办法;加大宣传力度，强化预算绩效理念意识，促进预算绩效管理水平进一步提升。</w:t>
      </w:r>
    </w:p>
    <w:p>
      <w:pPr>
        <w:pStyle w:val="27"/>
      </w:pPr>
    </w:p>
    <w:p>
      <w:pPr>
        <w:numPr>
          <w:ilvl w:val="0"/>
          <w:numId w:val="5"/>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pStyle w:val="2"/>
        <w:numPr>
          <w:ilvl w:val="0"/>
          <w:numId w:val="0"/>
        </w:numPr>
        <w:ind w:firstLine="1280" w:firstLineChars="400"/>
        <w:jc w:val="both"/>
        <w:rPr>
          <w:rFonts w:hint="eastAsia" w:ascii="仿宋_GB2312" w:hAnsi="仿宋_GB2312" w:eastAsia="仿宋_GB2312" w:cs="仿宋_GB2312"/>
          <w:b w:val="0"/>
          <w:bCs w:val="0"/>
          <w:kern w:val="0"/>
          <w:sz w:val="32"/>
          <w:szCs w:val="32"/>
          <w:lang w:val="en-US" w:eastAsia="uk-UA" w:bidi="ar-SA"/>
        </w:rPr>
        <w:sectPr>
          <w:pgSz w:w="16840" w:h="11900" w:orient="landscape"/>
          <w:pgMar w:top="1361" w:right="1020" w:bottom="1361" w:left="1020" w:header="720" w:footer="720" w:gutter="0"/>
          <w:cols w:space="720" w:num="1"/>
        </w:sectPr>
      </w:pPr>
      <w:r>
        <w:rPr>
          <w:rFonts w:hint="eastAsia" w:ascii="仿宋_GB2312" w:hAnsi="仿宋_GB2312" w:eastAsia="仿宋_GB2312" w:cs="仿宋_GB2312"/>
          <w:b w:val="0"/>
          <w:bCs w:val="0"/>
          <w:kern w:val="0"/>
          <w:sz w:val="32"/>
          <w:szCs w:val="32"/>
          <w:lang w:val="en-US" w:eastAsia="uk-UA" w:bidi="ar-SA"/>
        </w:rPr>
        <w:t>我部门 2023 年无专项资金预算</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1、法律顾问绩效目标表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结案率(%)</w:t>
            </w:r>
          </w:p>
        </w:tc>
        <w:tc>
          <w:tcPr>
            <w:tcW w:w="2835" w:type="dxa"/>
            <w:vAlign w:val="center"/>
          </w:tcPr>
          <w:p>
            <w:pPr>
              <w:pStyle w:val="16"/>
            </w:pPr>
            <w:r>
              <w:t>结案率(%)</w:t>
            </w:r>
          </w:p>
        </w:tc>
        <w:tc>
          <w:tcPr>
            <w:tcW w:w="2551" w:type="dxa"/>
            <w:vAlign w:val="center"/>
          </w:tcPr>
          <w:p>
            <w:pPr>
              <w:pStyle w:val="16"/>
            </w:pPr>
            <w:r>
              <w:t>≥95%</w:t>
            </w:r>
          </w:p>
        </w:tc>
        <w:tc>
          <w:tcPr>
            <w:tcW w:w="2268" w:type="dxa"/>
            <w:vAlign w:val="center"/>
          </w:tcPr>
          <w:p>
            <w:pPr>
              <w:pStyle w:val="16"/>
            </w:pPr>
            <w:r>
              <w:t>报结期内的结案总数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结案审核通过率</w:t>
            </w:r>
          </w:p>
        </w:tc>
        <w:tc>
          <w:tcPr>
            <w:tcW w:w="2835" w:type="dxa"/>
            <w:vAlign w:val="center"/>
          </w:tcPr>
          <w:p>
            <w:pPr>
              <w:pStyle w:val="16"/>
            </w:pPr>
            <w:r>
              <w:t>结案审核通过率</w:t>
            </w:r>
          </w:p>
        </w:tc>
        <w:tc>
          <w:tcPr>
            <w:tcW w:w="2551" w:type="dxa"/>
            <w:vAlign w:val="center"/>
          </w:tcPr>
          <w:p>
            <w:pPr>
              <w:pStyle w:val="16"/>
            </w:pPr>
            <w:r>
              <w:t>≥95%</w:t>
            </w:r>
          </w:p>
        </w:tc>
        <w:tc>
          <w:tcPr>
            <w:tcW w:w="2268" w:type="dxa"/>
            <w:vAlign w:val="center"/>
          </w:tcPr>
          <w:p>
            <w:pPr>
              <w:pStyle w:val="16"/>
            </w:pPr>
            <w:r>
              <w:t>上诉通过，法院判决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案件、资料上报及时率</w:t>
            </w:r>
          </w:p>
        </w:tc>
        <w:tc>
          <w:tcPr>
            <w:tcW w:w="2835" w:type="dxa"/>
            <w:vAlign w:val="center"/>
          </w:tcPr>
          <w:p>
            <w:pPr>
              <w:pStyle w:val="16"/>
            </w:pPr>
            <w:r>
              <w:t>案件、资料上报及时率</w:t>
            </w:r>
          </w:p>
        </w:tc>
        <w:tc>
          <w:tcPr>
            <w:tcW w:w="2551" w:type="dxa"/>
            <w:vAlign w:val="center"/>
          </w:tcPr>
          <w:p>
            <w:pPr>
              <w:pStyle w:val="16"/>
            </w:pPr>
            <w:r>
              <w:t>≥95%</w:t>
            </w:r>
          </w:p>
        </w:tc>
        <w:tc>
          <w:tcPr>
            <w:tcW w:w="2268" w:type="dxa"/>
            <w:vAlign w:val="center"/>
          </w:tcPr>
          <w:p>
            <w:pPr>
              <w:pStyle w:val="16"/>
            </w:pPr>
            <w:r>
              <w:t>律师起草上诉状或者整合资料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案例办理单价</w:t>
            </w:r>
          </w:p>
        </w:tc>
        <w:tc>
          <w:tcPr>
            <w:tcW w:w="2835" w:type="dxa"/>
            <w:vAlign w:val="center"/>
          </w:tcPr>
          <w:p>
            <w:pPr>
              <w:pStyle w:val="16"/>
            </w:pPr>
            <w:r>
              <w:t>案例办理单价</w:t>
            </w:r>
          </w:p>
        </w:tc>
        <w:tc>
          <w:tcPr>
            <w:tcW w:w="2551" w:type="dxa"/>
            <w:vAlign w:val="center"/>
          </w:tcPr>
          <w:p>
            <w:pPr>
              <w:pStyle w:val="16"/>
            </w:pPr>
            <w:r>
              <w:t>≥95%</w:t>
            </w:r>
          </w:p>
        </w:tc>
        <w:tc>
          <w:tcPr>
            <w:tcW w:w="2268" w:type="dxa"/>
            <w:vAlign w:val="center"/>
          </w:tcPr>
          <w:p>
            <w:pPr>
              <w:pStyle w:val="16"/>
            </w:pPr>
            <w:r>
              <w:t>已在合同中体现，无单价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案件流程合规率(%)</w:t>
            </w:r>
          </w:p>
        </w:tc>
        <w:tc>
          <w:tcPr>
            <w:tcW w:w="2835" w:type="dxa"/>
            <w:vAlign w:val="center"/>
          </w:tcPr>
          <w:p>
            <w:pPr>
              <w:pStyle w:val="16"/>
            </w:pPr>
            <w:r>
              <w:t>案件流程合规率(%)</w:t>
            </w:r>
          </w:p>
        </w:tc>
        <w:tc>
          <w:tcPr>
            <w:tcW w:w="2551" w:type="dxa"/>
            <w:vAlign w:val="center"/>
          </w:tcPr>
          <w:p>
            <w:pPr>
              <w:pStyle w:val="16"/>
            </w:pPr>
            <w:r>
              <w:t>≥95%</w:t>
            </w:r>
          </w:p>
        </w:tc>
        <w:tc>
          <w:tcPr>
            <w:tcW w:w="2268" w:type="dxa"/>
            <w:vAlign w:val="center"/>
          </w:tcPr>
          <w:p>
            <w:pPr>
              <w:pStyle w:val="16"/>
            </w:pPr>
            <w:r>
              <w:t>实际执行与执行符合规定比例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实际受理案件数量</w:t>
            </w:r>
          </w:p>
        </w:tc>
        <w:tc>
          <w:tcPr>
            <w:tcW w:w="2835" w:type="dxa"/>
            <w:vAlign w:val="center"/>
          </w:tcPr>
          <w:p>
            <w:pPr>
              <w:pStyle w:val="16"/>
            </w:pPr>
            <w:r>
              <w:t>实际受理案件数量</w:t>
            </w:r>
          </w:p>
        </w:tc>
        <w:tc>
          <w:tcPr>
            <w:tcW w:w="2551" w:type="dxa"/>
            <w:vAlign w:val="center"/>
          </w:tcPr>
          <w:p>
            <w:pPr>
              <w:pStyle w:val="16"/>
            </w:pPr>
            <w:r>
              <w:t>≥95%</w:t>
            </w:r>
          </w:p>
        </w:tc>
        <w:tc>
          <w:tcPr>
            <w:tcW w:w="2268" w:type="dxa"/>
            <w:vAlign w:val="center"/>
          </w:tcPr>
          <w:p>
            <w:pPr>
              <w:pStyle w:val="16"/>
            </w:pPr>
            <w:r>
              <w:t>根据当年案件发生率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是否保证本级单位经济不受损失</w:t>
            </w:r>
          </w:p>
        </w:tc>
        <w:tc>
          <w:tcPr>
            <w:tcW w:w="2835" w:type="dxa"/>
            <w:vAlign w:val="center"/>
          </w:tcPr>
          <w:p>
            <w:pPr>
              <w:pStyle w:val="16"/>
            </w:pPr>
            <w:r>
              <w:t>是否保证本级单位经济不受损失</w:t>
            </w:r>
          </w:p>
        </w:tc>
        <w:tc>
          <w:tcPr>
            <w:tcW w:w="2551" w:type="dxa"/>
            <w:vAlign w:val="center"/>
          </w:tcPr>
          <w:p>
            <w:pPr>
              <w:pStyle w:val="16"/>
            </w:pPr>
            <w:r>
              <w:t>≥95%</w:t>
            </w:r>
          </w:p>
        </w:tc>
        <w:tc>
          <w:tcPr>
            <w:tcW w:w="2268" w:type="dxa"/>
            <w:vAlign w:val="center"/>
          </w:tcPr>
          <w:p>
            <w:pPr>
              <w:pStyle w:val="16"/>
            </w:pPr>
            <w:r>
              <w:t>是否保证本级单位经济不受损失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是否保证本级单位正常运行</w:t>
            </w:r>
          </w:p>
        </w:tc>
        <w:tc>
          <w:tcPr>
            <w:tcW w:w="2835" w:type="dxa"/>
            <w:vAlign w:val="center"/>
          </w:tcPr>
          <w:p>
            <w:pPr>
              <w:pStyle w:val="16"/>
            </w:pPr>
            <w:r>
              <w:t>是否保证本级单位正常运行</w:t>
            </w:r>
          </w:p>
        </w:tc>
        <w:tc>
          <w:tcPr>
            <w:tcW w:w="2551" w:type="dxa"/>
            <w:vAlign w:val="center"/>
          </w:tcPr>
          <w:p>
            <w:pPr>
              <w:pStyle w:val="16"/>
            </w:pPr>
            <w:r>
              <w:t>≥95%</w:t>
            </w:r>
          </w:p>
        </w:tc>
        <w:tc>
          <w:tcPr>
            <w:tcW w:w="2268" w:type="dxa"/>
            <w:vAlign w:val="center"/>
          </w:tcPr>
          <w:p>
            <w:pPr>
              <w:pStyle w:val="16"/>
            </w:pPr>
            <w:r>
              <w:t>是否保证本级单位正常运行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法院办案人员及案件当事人满意度</w:t>
            </w:r>
          </w:p>
        </w:tc>
        <w:tc>
          <w:tcPr>
            <w:tcW w:w="2835" w:type="dxa"/>
            <w:vAlign w:val="center"/>
          </w:tcPr>
          <w:p>
            <w:pPr>
              <w:pStyle w:val="16"/>
            </w:pPr>
            <w:r>
              <w:t>法院办案人员及案件当事人满意度</w:t>
            </w:r>
          </w:p>
        </w:tc>
        <w:tc>
          <w:tcPr>
            <w:tcW w:w="2551" w:type="dxa"/>
            <w:vAlign w:val="center"/>
          </w:tcPr>
          <w:p>
            <w:pPr>
              <w:pStyle w:val="16"/>
            </w:pPr>
            <w:r>
              <w:t>≥95%</w:t>
            </w:r>
          </w:p>
        </w:tc>
        <w:tc>
          <w:tcPr>
            <w:tcW w:w="2268" w:type="dxa"/>
            <w:vAlign w:val="center"/>
          </w:tcPr>
          <w:p>
            <w:pPr>
              <w:pStyle w:val="16"/>
            </w:pPr>
            <w:r>
              <w:t>排查矛盾、化解纠纷，采取有效措施</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2、企业服务中心工作专项绩效目标表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群众反馈和投诉</w:t>
            </w:r>
          </w:p>
        </w:tc>
        <w:tc>
          <w:tcPr>
            <w:tcW w:w="2835" w:type="dxa"/>
            <w:vAlign w:val="center"/>
          </w:tcPr>
          <w:p>
            <w:pPr>
              <w:pStyle w:val="16"/>
            </w:pPr>
            <w:r>
              <w:t>制作印刷政府服务代表工作手册数量</w:t>
            </w:r>
          </w:p>
        </w:tc>
        <w:tc>
          <w:tcPr>
            <w:tcW w:w="2551" w:type="dxa"/>
            <w:vAlign w:val="center"/>
          </w:tcPr>
          <w:p>
            <w:pPr>
              <w:pStyle w:val="16"/>
            </w:pPr>
            <w:r>
              <w:t>50本</w:t>
            </w:r>
          </w:p>
        </w:tc>
        <w:tc>
          <w:tcPr>
            <w:tcW w:w="2268" w:type="dxa"/>
            <w:vAlign w:val="center"/>
          </w:tcPr>
          <w:p>
            <w:pPr>
              <w:pStyle w:val="16"/>
            </w:pPr>
            <w:r>
              <w:t>《政府工作服务站设立及政府服务代表派驻工作方案》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制作印刷惠企政策宣传书籍数量</w:t>
            </w:r>
          </w:p>
        </w:tc>
        <w:tc>
          <w:tcPr>
            <w:tcW w:w="2835" w:type="dxa"/>
            <w:vAlign w:val="center"/>
          </w:tcPr>
          <w:p>
            <w:pPr>
              <w:pStyle w:val="16"/>
            </w:pPr>
            <w:r>
              <w:t>制作印刷惠企政策宣传书籍数量</w:t>
            </w:r>
          </w:p>
        </w:tc>
        <w:tc>
          <w:tcPr>
            <w:tcW w:w="2551" w:type="dxa"/>
            <w:vAlign w:val="center"/>
          </w:tcPr>
          <w:p>
            <w:pPr>
              <w:pStyle w:val="16"/>
            </w:pPr>
            <w:r>
              <w:t>700本</w:t>
            </w:r>
          </w:p>
        </w:tc>
        <w:tc>
          <w:tcPr>
            <w:tcW w:w="2268" w:type="dxa"/>
            <w:vAlign w:val="center"/>
          </w:tcPr>
          <w:p>
            <w:pPr>
              <w:pStyle w:val="16"/>
            </w:pPr>
            <w:r>
              <w:t>《政府工作服务站设立及政府服务代表派驻工作方案》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企业反映问题处理时间</w:t>
            </w:r>
          </w:p>
        </w:tc>
        <w:tc>
          <w:tcPr>
            <w:tcW w:w="2835" w:type="dxa"/>
            <w:vAlign w:val="center"/>
          </w:tcPr>
          <w:p>
            <w:pPr>
              <w:pStyle w:val="16"/>
            </w:pPr>
            <w:r>
              <w:t>企业反映问题处理时间</w:t>
            </w:r>
          </w:p>
        </w:tc>
        <w:tc>
          <w:tcPr>
            <w:tcW w:w="2551" w:type="dxa"/>
            <w:vAlign w:val="center"/>
          </w:tcPr>
          <w:p>
            <w:pPr>
              <w:pStyle w:val="16"/>
            </w:pPr>
            <w:r>
              <w:t>分情况转办、领办或代办</w:t>
            </w:r>
          </w:p>
        </w:tc>
        <w:tc>
          <w:tcPr>
            <w:tcW w:w="2268" w:type="dxa"/>
            <w:vAlign w:val="center"/>
          </w:tcPr>
          <w:p>
            <w:pPr>
              <w:pStyle w:val="16"/>
            </w:pPr>
            <w:r>
              <w:t>企业发展服务中心职能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和社会平均成本的比较</w:t>
            </w:r>
          </w:p>
        </w:tc>
        <w:tc>
          <w:tcPr>
            <w:tcW w:w="2835" w:type="dxa"/>
            <w:vAlign w:val="center"/>
          </w:tcPr>
          <w:p>
            <w:pPr>
              <w:pStyle w:val="16"/>
            </w:pPr>
            <w:r>
              <w:t>和社会平均成本的比较</w:t>
            </w:r>
          </w:p>
        </w:tc>
        <w:tc>
          <w:tcPr>
            <w:tcW w:w="2551" w:type="dxa"/>
            <w:vAlign w:val="center"/>
          </w:tcPr>
          <w:p>
            <w:pPr>
              <w:pStyle w:val="16"/>
            </w:pPr>
            <w:r>
              <w:t>成本控制</w:t>
            </w:r>
          </w:p>
        </w:tc>
        <w:tc>
          <w:tcPr>
            <w:tcW w:w="2268" w:type="dxa"/>
            <w:vAlign w:val="center"/>
          </w:tcPr>
          <w:p>
            <w:pPr>
              <w:pStyle w:val="16"/>
            </w:pPr>
            <w:r>
              <w:t>企业发展服务中心职能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创造良好营商环境</w:t>
            </w:r>
          </w:p>
        </w:tc>
        <w:tc>
          <w:tcPr>
            <w:tcW w:w="2835" w:type="dxa"/>
            <w:vAlign w:val="center"/>
          </w:tcPr>
          <w:p>
            <w:pPr>
              <w:pStyle w:val="16"/>
            </w:pPr>
            <w:r>
              <w:t>创造良好营商环境</w:t>
            </w:r>
          </w:p>
        </w:tc>
        <w:tc>
          <w:tcPr>
            <w:tcW w:w="2551" w:type="dxa"/>
            <w:vAlign w:val="center"/>
          </w:tcPr>
          <w:p>
            <w:pPr>
              <w:pStyle w:val="16"/>
            </w:pPr>
            <w:r>
              <w:t>成本控制</w:t>
            </w:r>
          </w:p>
        </w:tc>
        <w:tc>
          <w:tcPr>
            <w:tcW w:w="2268" w:type="dxa"/>
            <w:vAlign w:val="center"/>
          </w:tcPr>
          <w:p>
            <w:pPr>
              <w:pStyle w:val="16"/>
            </w:pPr>
            <w:r>
              <w:t>审批局职能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提升高新区政府服务企业能力</w:t>
            </w:r>
          </w:p>
        </w:tc>
        <w:tc>
          <w:tcPr>
            <w:tcW w:w="2835" w:type="dxa"/>
            <w:vAlign w:val="center"/>
          </w:tcPr>
          <w:p>
            <w:pPr>
              <w:pStyle w:val="16"/>
            </w:pPr>
            <w:r>
              <w:t>提升高新区政府服务企业能力</w:t>
            </w:r>
          </w:p>
        </w:tc>
        <w:tc>
          <w:tcPr>
            <w:tcW w:w="2551" w:type="dxa"/>
            <w:vAlign w:val="center"/>
          </w:tcPr>
          <w:p>
            <w:pPr>
              <w:pStyle w:val="16"/>
            </w:pPr>
            <w:r>
              <w:t>创造良好营商环境</w:t>
            </w:r>
          </w:p>
        </w:tc>
        <w:tc>
          <w:tcPr>
            <w:tcW w:w="2268" w:type="dxa"/>
            <w:vAlign w:val="center"/>
          </w:tcPr>
          <w:p>
            <w:pPr>
              <w:pStyle w:val="16"/>
            </w:pPr>
            <w:r>
              <w:t>深化放管服改革工作相关要求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为高新区招商引资提供便利条件</w:t>
            </w:r>
          </w:p>
        </w:tc>
        <w:tc>
          <w:tcPr>
            <w:tcW w:w="2835" w:type="dxa"/>
            <w:vAlign w:val="center"/>
          </w:tcPr>
          <w:p>
            <w:pPr>
              <w:pStyle w:val="16"/>
            </w:pPr>
            <w:r>
              <w:t>为高新区招商引资提供便利条件</w:t>
            </w:r>
          </w:p>
        </w:tc>
        <w:tc>
          <w:tcPr>
            <w:tcW w:w="2551" w:type="dxa"/>
            <w:vAlign w:val="center"/>
          </w:tcPr>
          <w:p>
            <w:pPr>
              <w:pStyle w:val="16"/>
            </w:pPr>
            <w:r>
              <w:t>提升高新区政府服务企业能力</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为高新区招商引资提供便利条件</w:t>
            </w:r>
          </w:p>
        </w:tc>
        <w:tc>
          <w:tcPr>
            <w:tcW w:w="2268" w:type="dxa"/>
            <w:vAlign w:val="center"/>
          </w:tcPr>
          <w:p>
            <w:pPr>
              <w:pStyle w:val="16"/>
            </w:pPr>
            <w:r>
              <w:t>办事群众评价，工作人员是否按时办结事项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企业和办事群众满意度</w:t>
            </w:r>
          </w:p>
        </w:tc>
        <w:tc>
          <w:tcPr>
            <w:tcW w:w="2835" w:type="dxa"/>
            <w:vAlign w:val="center"/>
          </w:tcPr>
          <w:p>
            <w:pPr>
              <w:pStyle w:val="16"/>
            </w:pPr>
            <w:r>
              <w:t>企业和办事群众满意度</w:t>
            </w:r>
          </w:p>
        </w:tc>
        <w:tc>
          <w:tcPr>
            <w:tcW w:w="2551" w:type="dxa"/>
            <w:vAlign w:val="center"/>
          </w:tcPr>
          <w:p>
            <w:pPr>
              <w:pStyle w:val="16"/>
            </w:pPr>
            <w:r>
              <w:t>≥90%</w:t>
            </w:r>
          </w:p>
        </w:tc>
        <w:tc>
          <w:tcPr>
            <w:tcW w:w="2268" w:type="dxa"/>
            <w:vAlign w:val="center"/>
          </w:tcPr>
          <w:p>
            <w:pPr>
              <w:pStyle w:val="16"/>
            </w:pPr>
            <w:r>
              <w:t>办事群众评价，工作人员是否按时办结事项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3、审批局政务中心运转专项绩效目标表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提高办事效率</w:t>
            </w:r>
          </w:p>
        </w:tc>
        <w:tc>
          <w:tcPr>
            <w:tcW w:w="2835" w:type="dxa"/>
            <w:vAlign w:val="center"/>
          </w:tcPr>
          <w:p>
            <w:pPr>
              <w:pStyle w:val="16"/>
            </w:pPr>
            <w:r>
              <w:t>政务大厅正常运转及保障工作</w:t>
            </w:r>
          </w:p>
        </w:tc>
        <w:tc>
          <w:tcPr>
            <w:tcW w:w="2551" w:type="dxa"/>
            <w:vAlign w:val="center"/>
          </w:tcPr>
          <w:p>
            <w:pPr>
              <w:pStyle w:val="16"/>
            </w:pPr>
            <w:r>
              <w:t>保证大厅正常运转</w:t>
            </w:r>
          </w:p>
        </w:tc>
        <w:tc>
          <w:tcPr>
            <w:tcW w:w="2268" w:type="dxa"/>
            <w:vAlign w:val="center"/>
          </w:tcPr>
          <w:p>
            <w:pPr>
              <w:pStyle w:val="16"/>
            </w:pPr>
            <w:r>
              <w:t>政务服务大厅管理办法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营造良好的营商环境</w:t>
            </w:r>
          </w:p>
        </w:tc>
        <w:tc>
          <w:tcPr>
            <w:tcW w:w="2835" w:type="dxa"/>
            <w:vAlign w:val="center"/>
          </w:tcPr>
          <w:p>
            <w:pPr>
              <w:pStyle w:val="16"/>
            </w:pPr>
            <w:r>
              <w:t>为群众提供免费复印25万份</w:t>
            </w:r>
          </w:p>
        </w:tc>
        <w:tc>
          <w:tcPr>
            <w:tcW w:w="2551" w:type="dxa"/>
            <w:vAlign w:val="center"/>
          </w:tcPr>
          <w:p>
            <w:pPr>
              <w:pStyle w:val="16"/>
            </w:pPr>
            <w:r>
              <w:t>为群众提供免费复印25万份</w:t>
            </w:r>
          </w:p>
        </w:tc>
        <w:tc>
          <w:tcPr>
            <w:tcW w:w="2268" w:type="dxa"/>
            <w:vAlign w:val="center"/>
          </w:tcPr>
          <w:p>
            <w:pPr>
              <w:pStyle w:val="16"/>
            </w:pPr>
            <w:r>
              <w:t>政务服务大厅管理办法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营造良好的营商环境</w:t>
            </w:r>
          </w:p>
        </w:tc>
        <w:tc>
          <w:tcPr>
            <w:tcW w:w="2835" w:type="dxa"/>
            <w:vAlign w:val="center"/>
          </w:tcPr>
          <w:p>
            <w:pPr>
              <w:pStyle w:val="16"/>
            </w:pPr>
            <w:r>
              <w:t>为群众提供免费邮寄206份</w:t>
            </w:r>
          </w:p>
        </w:tc>
        <w:tc>
          <w:tcPr>
            <w:tcW w:w="2551" w:type="dxa"/>
            <w:vAlign w:val="center"/>
          </w:tcPr>
          <w:p>
            <w:pPr>
              <w:pStyle w:val="16"/>
            </w:pPr>
            <w:r>
              <w:t>为群众提供免费复印25万份</w:t>
            </w:r>
          </w:p>
        </w:tc>
        <w:tc>
          <w:tcPr>
            <w:tcW w:w="2268" w:type="dxa"/>
            <w:vAlign w:val="center"/>
          </w:tcPr>
          <w:p>
            <w:pPr>
              <w:pStyle w:val="16"/>
            </w:pPr>
            <w:r>
              <w:t>政务服务大厅管理办法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满足群众、企业需求</w:t>
            </w:r>
          </w:p>
        </w:tc>
        <w:tc>
          <w:tcPr>
            <w:tcW w:w="2835" w:type="dxa"/>
            <w:vAlign w:val="center"/>
          </w:tcPr>
          <w:p>
            <w:pPr>
              <w:pStyle w:val="16"/>
            </w:pPr>
            <w:r>
              <w:t>满足于群众和企业需求</w:t>
            </w:r>
          </w:p>
        </w:tc>
        <w:tc>
          <w:tcPr>
            <w:tcW w:w="2551" w:type="dxa"/>
            <w:vAlign w:val="center"/>
          </w:tcPr>
          <w:p>
            <w:pPr>
              <w:pStyle w:val="16"/>
            </w:pPr>
            <w:r>
              <w:t>满足于群众和企业需求</w:t>
            </w:r>
          </w:p>
        </w:tc>
        <w:tc>
          <w:tcPr>
            <w:tcW w:w="2268" w:type="dxa"/>
            <w:vAlign w:val="center"/>
          </w:tcPr>
          <w:p>
            <w:pPr>
              <w:pStyle w:val="16"/>
            </w:pPr>
            <w:r>
              <w:t>办事一次成改革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提高企业办事效率</w:t>
            </w:r>
          </w:p>
        </w:tc>
        <w:tc>
          <w:tcPr>
            <w:tcW w:w="2835" w:type="dxa"/>
            <w:vAlign w:val="center"/>
          </w:tcPr>
          <w:p>
            <w:pPr>
              <w:pStyle w:val="16"/>
            </w:pPr>
            <w:r>
              <w:t>满足于群众和企业需求</w:t>
            </w:r>
          </w:p>
        </w:tc>
        <w:tc>
          <w:tcPr>
            <w:tcW w:w="2551" w:type="dxa"/>
            <w:vAlign w:val="center"/>
          </w:tcPr>
          <w:p>
            <w:pPr>
              <w:pStyle w:val="16"/>
            </w:pPr>
            <w:r>
              <w:t>满足于群众和企业需求</w:t>
            </w:r>
          </w:p>
        </w:tc>
        <w:tc>
          <w:tcPr>
            <w:tcW w:w="2268" w:type="dxa"/>
            <w:vAlign w:val="center"/>
          </w:tcPr>
          <w:p>
            <w:pPr>
              <w:pStyle w:val="16"/>
            </w:pPr>
            <w:r>
              <w:t>办事一次成改革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提高群众满意度</w:t>
            </w:r>
          </w:p>
        </w:tc>
        <w:tc>
          <w:tcPr>
            <w:tcW w:w="2835" w:type="dxa"/>
            <w:vAlign w:val="center"/>
          </w:tcPr>
          <w:p>
            <w:pPr>
              <w:pStyle w:val="16"/>
            </w:pPr>
            <w:r>
              <w:t>满足于群众和企业需求</w:t>
            </w:r>
          </w:p>
        </w:tc>
        <w:tc>
          <w:tcPr>
            <w:tcW w:w="2551" w:type="dxa"/>
            <w:vAlign w:val="center"/>
          </w:tcPr>
          <w:p>
            <w:pPr>
              <w:pStyle w:val="16"/>
            </w:pPr>
            <w:r>
              <w:t>满足于群众和企业需求</w:t>
            </w:r>
          </w:p>
        </w:tc>
        <w:tc>
          <w:tcPr>
            <w:tcW w:w="2268" w:type="dxa"/>
            <w:vAlign w:val="center"/>
          </w:tcPr>
          <w:p>
            <w:pPr>
              <w:pStyle w:val="16"/>
            </w:pPr>
            <w:r>
              <w:t>办事一次成改革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提高群众企业满意度</w:t>
            </w:r>
          </w:p>
        </w:tc>
        <w:tc>
          <w:tcPr>
            <w:tcW w:w="2835" w:type="dxa"/>
            <w:vAlign w:val="center"/>
          </w:tcPr>
          <w:p>
            <w:pPr>
              <w:pStyle w:val="16"/>
            </w:pPr>
            <w:r>
              <w:t>满足于群众和企业需求</w:t>
            </w:r>
          </w:p>
        </w:tc>
        <w:tc>
          <w:tcPr>
            <w:tcW w:w="2551" w:type="dxa"/>
            <w:vAlign w:val="center"/>
          </w:tcPr>
          <w:p>
            <w:pPr>
              <w:pStyle w:val="16"/>
            </w:pPr>
            <w:r>
              <w:t>满足于群众和企业需求</w:t>
            </w:r>
          </w:p>
        </w:tc>
        <w:tc>
          <w:tcPr>
            <w:tcW w:w="2268" w:type="dxa"/>
            <w:vAlign w:val="center"/>
          </w:tcPr>
          <w:p>
            <w:pPr>
              <w:pStyle w:val="16"/>
            </w:pPr>
            <w:r>
              <w:t>办事一次成改革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p>
            <w:pPr>
              <w:pStyle w:val="16"/>
            </w:pPr>
          </w:p>
        </w:tc>
        <w:tc>
          <w:tcPr>
            <w:tcW w:w="2835" w:type="dxa"/>
            <w:vAlign w:val="center"/>
          </w:tcPr>
          <w:p>
            <w:pPr>
              <w:pStyle w:val="16"/>
            </w:pPr>
            <w:r>
              <w:t>企业和群众对大厅服务的满意度</w:t>
            </w:r>
          </w:p>
        </w:tc>
        <w:tc>
          <w:tcPr>
            <w:tcW w:w="2551" w:type="dxa"/>
            <w:vAlign w:val="center"/>
          </w:tcPr>
          <w:p>
            <w:pPr>
              <w:pStyle w:val="16"/>
            </w:pPr>
            <w:r>
              <w:t>≥95</w:t>
            </w:r>
          </w:p>
        </w:tc>
        <w:tc>
          <w:tcPr>
            <w:tcW w:w="2268" w:type="dxa"/>
            <w:vAlign w:val="center"/>
          </w:tcPr>
          <w:p>
            <w:pPr>
              <w:pStyle w:val="16"/>
            </w:pPr>
            <w:r>
              <w:t>群众和企业满意度不低于95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4、信息化服务建设专项绩效目标表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数量要求</w:t>
            </w:r>
          </w:p>
        </w:tc>
        <w:tc>
          <w:tcPr>
            <w:tcW w:w="2835" w:type="dxa"/>
            <w:vAlign w:val="center"/>
          </w:tcPr>
          <w:p>
            <w:pPr>
              <w:pStyle w:val="16"/>
            </w:pPr>
            <w:r>
              <w:t>完成建设任务要求</w:t>
            </w:r>
          </w:p>
        </w:tc>
        <w:tc>
          <w:tcPr>
            <w:tcW w:w="2551" w:type="dxa"/>
            <w:vAlign w:val="center"/>
          </w:tcPr>
          <w:p>
            <w:pPr>
              <w:pStyle w:val="16"/>
            </w:pPr>
            <w:r>
              <w:t>完成建设任务要求</w:t>
            </w:r>
          </w:p>
        </w:tc>
        <w:tc>
          <w:tcPr>
            <w:tcW w:w="2268" w:type="dxa"/>
            <w:vAlign w:val="center"/>
          </w:tcPr>
          <w:p>
            <w:pPr>
              <w:pStyle w:val="16"/>
            </w:pPr>
            <w:r>
              <w:t>承德市“互联网+政务服务”工作建设进程的采购和建设情况。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质量要求</w:t>
            </w:r>
          </w:p>
        </w:tc>
        <w:tc>
          <w:tcPr>
            <w:tcW w:w="2835" w:type="dxa"/>
            <w:vAlign w:val="center"/>
          </w:tcPr>
          <w:p>
            <w:pPr>
              <w:pStyle w:val="16"/>
            </w:pPr>
            <w:r>
              <w:t>满足企业和办事群众网上办理政务服务业务质量需求。</w:t>
            </w:r>
          </w:p>
        </w:tc>
        <w:tc>
          <w:tcPr>
            <w:tcW w:w="2551" w:type="dxa"/>
            <w:vAlign w:val="center"/>
          </w:tcPr>
          <w:p>
            <w:pPr>
              <w:pStyle w:val="16"/>
            </w:pPr>
            <w:r>
              <w:t>满足企业和办事群众网上办理政务服务业务质量需求。</w:t>
            </w:r>
          </w:p>
        </w:tc>
        <w:tc>
          <w:tcPr>
            <w:tcW w:w="2268" w:type="dxa"/>
            <w:vAlign w:val="center"/>
          </w:tcPr>
          <w:p>
            <w:pPr>
              <w:pStyle w:val="16"/>
            </w:pPr>
            <w:r>
              <w:t>承德市“互联网+政务服务”工作建设进程的采购和建设情况。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时效要求</w:t>
            </w:r>
          </w:p>
        </w:tc>
        <w:tc>
          <w:tcPr>
            <w:tcW w:w="2835" w:type="dxa"/>
            <w:vAlign w:val="center"/>
          </w:tcPr>
          <w:p>
            <w:pPr>
              <w:pStyle w:val="16"/>
            </w:pPr>
            <w:r>
              <w:t>满足企业和办事群众网上办理政务服务业务质量需求。</w:t>
            </w:r>
          </w:p>
        </w:tc>
        <w:tc>
          <w:tcPr>
            <w:tcW w:w="2551" w:type="dxa"/>
            <w:vAlign w:val="center"/>
          </w:tcPr>
          <w:p>
            <w:pPr>
              <w:pStyle w:val="16"/>
            </w:pPr>
            <w:r>
              <w:t>满足企业和办事群众网上办理政务服务业务质量需求。</w:t>
            </w:r>
          </w:p>
        </w:tc>
        <w:tc>
          <w:tcPr>
            <w:tcW w:w="2268" w:type="dxa"/>
            <w:vAlign w:val="center"/>
          </w:tcPr>
          <w:p>
            <w:pPr>
              <w:pStyle w:val="16"/>
            </w:pPr>
            <w:r>
              <w:t>承德市“互联网+政务服务”工作建设进程的采购和建设情况。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成本要求</w:t>
            </w:r>
          </w:p>
        </w:tc>
        <w:tc>
          <w:tcPr>
            <w:tcW w:w="2835" w:type="dxa"/>
            <w:vAlign w:val="center"/>
          </w:tcPr>
          <w:p>
            <w:pPr>
              <w:pStyle w:val="16"/>
            </w:pPr>
            <w:r>
              <w:t>满足企业和办事群众网上办理政务服务业务质量需求。</w:t>
            </w:r>
          </w:p>
        </w:tc>
        <w:tc>
          <w:tcPr>
            <w:tcW w:w="2551" w:type="dxa"/>
            <w:vAlign w:val="center"/>
          </w:tcPr>
          <w:p>
            <w:pPr>
              <w:pStyle w:val="16"/>
            </w:pPr>
            <w:r>
              <w:t>满足企业和办事群众网上办理政务服务业务质量需求。</w:t>
            </w:r>
          </w:p>
        </w:tc>
        <w:tc>
          <w:tcPr>
            <w:tcW w:w="2268" w:type="dxa"/>
            <w:vAlign w:val="center"/>
          </w:tcPr>
          <w:p>
            <w:pPr>
              <w:pStyle w:val="16"/>
            </w:pPr>
            <w:r>
              <w:t>承德市“互联网+政务服务”工作建设进程的采购和建设情况。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经济效益要求</w:t>
            </w:r>
          </w:p>
        </w:tc>
        <w:tc>
          <w:tcPr>
            <w:tcW w:w="2835" w:type="dxa"/>
            <w:vAlign w:val="center"/>
          </w:tcPr>
          <w:p>
            <w:pPr>
              <w:pStyle w:val="16"/>
            </w:pPr>
            <w:r>
              <w:t>满足企业和办事群众网上办理政务服务经济效益需求。</w:t>
            </w:r>
          </w:p>
        </w:tc>
        <w:tc>
          <w:tcPr>
            <w:tcW w:w="2551" w:type="dxa"/>
            <w:vAlign w:val="center"/>
          </w:tcPr>
          <w:p>
            <w:pPr>
              <w:pStyle w:val="16"/>
            </w:pPr>
            <w:r>
              <w:t>满足企业和办事群众网上办理政务服务业务质量需求。</w:t>
            </w:r>
          </w:p>
        </w:tc>
        <w:tc>
          <w:tcPr>
            <w:tcW w:w="2268" w:type="dxa"/>
            <w:vAlign w:val="center"/>
          </w:tcPr>
          <w:p>
            <w:pPr>
              <w:pStyle w:val="16"/>
            </w:pPr>
            <w:r>
              <w:t>承德市“互联网+政务服务”工作建设进程的采购和建设情况。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社会效益要求</w:t>
            </w:r>
          </w:p>
        </w:tc>
        <w:tc>
          <w:tcPr>
            <w:tcW w:w="2835" w:type="dxa"/>
            <w:vAlign w:val="center"/>
          </w:tcPr>
          <w:p>
            <w:pPr>
              <w:pStyle w:val="16"/>
            </w:pPr>
            <w:r>
              <w:t>满足企业和办事群众网上办理政务服务经济效益需求。</w:t>
            </w:r>
          </w:p>
        </w:tc>
        <w:tc>
          <w:tcPr>
            <w:tcW w:w="2551" w:type="dxa"/>
            <w:vAlign w:val="center"/>
          </w:tcPr>
          <w:p>
            <w:pPr>
              <w:pStyle w:val="16"/>
            </w:pPr>
            <w:r>
              <w:t>满足企业和办事群众网上办理政务服务业务质量需求。</w:t>
            </w:r>
          </w:p>
        </w:tc>
        <w:tc>
          <w:tcPr>
            <w:tcW w:w="2268" w:type="dxa"/>
            <w:vAlign w:val="center"/>
          </w:tcPr>
          <w:p>
            <w:pPr>
              <w:pStyle w:val="16"/>
            </w:pPr>
            <w:r>
              <w:t>承德市“互联网+政务服务”工作建设进程的采购和建设情况。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生态效益要求</w:t>
            </w:r>
          </w:p>
        </w:tc>
        <w:tc>
          <w:tcPr>
            <w:tcW w:w="2835" w:type="dxa"/>
            <w:vAlign w:val="center"/>
          </w:tcPr>
          <w:p>
            <w:pPr>
              <w:pStyle w:val="16"/>
            </w:pPr>
            <w:r>
              <w:t>满足企业和办事群众网上办理政务服务经济效益需求。</w:t>
            </w:r>
          </w:p>
        </w:tc>
        <w:tc>
          <w:tcPr>
            <w:tcW w:w="2551" w:type="dxa"/>
            <w:vAlign w:val="center"/>
          </w:tcPr>
          <w:p>
            <w:pPr>
              <w:pStyle w:val="16"/>
            </w:pPr>
            <w:r>
              <w:t>满足企业和办事群众网上办理政务服务业务质量需求。</w:t>
            </w:r>
          </w:p>
        </w:tc>
        <w:tc>
          <w:tcPr>
            <w:tcW w:w="2268" w:type="dxa"/>
            <w:vAlign w:val="center"/>
          </w:tcPr>
          <w:p>
            <w:pPr>
              <w:pStyle w:val="16"/>
            </w:pPr>
            <w:r>
              <w:t>承德市“互联网+政务服务”工作建设进程的采购和建设情况。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可持续影要求</w:t>
            </w:r>
          </w:p>
        </w:tc>
        <w:tc>
          <w:tcPr>
            <w:tcW w:w="2835" w:type="dxa"/>
            <w:vAlign w:val="center"/>
          </w:tcPr>
          <w:p>
            <w:pPr>
              <w:pStyle w:val="16"/>
            </w:pPr>
            <w:r>
              <w:t>满足企业和办事群众网上办理政务服务经济效益需求。</w:t>
            </w:r>
          </w:p>
        </w:tc>
        <w:tc>
          <w:tcPr>
            <w:tcW w:w="2551" w:type="dxa"/>
            <w:vAlign w:val="center"/>
          </w:tcPr>
          <w:p>
            <w:pPr>
              <w:pStyle w:val="16"/>
            </w:pPr>
            <w:r>
              <w:t>满足企业和办事群众网上办理政务服务业务质量需求。</w:t>
            </w:r>
          </w:p>
        </w:tc>
        <w:tc>
          <w:tcPr>
            <w:tcW w:w="2268" w:type="dxa"/>
            <w:vAlign w:val="center"/>
          </w:tcPr>
          <w:p>
            <w:pPr>
              <w:pStyle w:val="16"/>
            </w:pPr>
            <w:r>
              <w:t>承德市“互联网+政务服务”工作建设进程的采购和建设情况。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办事群众满意度</w:t>
            </w:r>
          </w:p>
        </w:tc>
        <w:tc>
          <w:tcPr>
            <w:tcW w:w="2835" w:type="dxa"/>
            <w:vAlign w:val="center"/>
          </w:tcPr>
          <w:p>
            <w:pPr>
              <w:pStyle w:val="16"/>
            </w:pPr>
            <w:r>
              <w:t>办事群众满意度</w:t>
            </w:r>
          </w:p>
        </w:tc>
        <w:tc>
          <w:tcPr>
            <w:tcW w:w="2551" w:type="dxa"/>
            <w:vAlign w:val="center"/>
          </w:tcPr>
          <w:p>
            <w:pPr>
              <w:pStyle w:val="16"/>
            </w:pPr>
            <w:r>
              <w:t>办事群众满意度</w:t>
            </w:r>
          </w:p>
        </w:tc>
        <w:tc>
          <w:tcPr>
            <w:tcW w:w="2268" w:type="dxa"/>
            <w:vAlign w:val="center"/>
          </w:tcPr>
          <w:p>
            <w:pPr>
              <w:pStyle w:val="16"/>
            </w:pPr>
            <w:r>
              <w:t>承德市“互联网+政务服务”工作建设进程的采购和建设情况。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5、业务评审专项绩效目标表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完成全年业务审批</w:t>
            </w:r>
          </w:p>
        </w:tc>
        <w:tc>
          <w:tcPr>
            <w:tcW w:w="2835" w:type="dxa"/>
            <w:vAlign w:val="center"/>
          </w:tcPr>
          <w:p>
            <w:pPr>
              <w:pStyle w:val="16"/>
            </w:pPr>
            <w:r>
              <w:t>完成全年业务审批</w:t>
            </w:r>
          </w:p>
        </w:tc>
        <w:tc>
          <w:tcPr>
            <w:tcW w:w="2551" w:type="dxa"/>
            <w:vAlign w:val="center"/>
          </w:tcPr>
          <w:p>
            <w:pPr>
              <w:pStyle w:val="16"/>
            </w:pPr>
            <w:r>
              <w:t>11</w:t>
            </w:r>
          </w:p>
        </w:tc>
        <w:tc>
          <w:tcPr>
            <w:tcW w:w="2268" w:type="dxa"/>
            <w:vAlign w:val="center"/>
          </w:tcPr>
          <w:p>
            <w:pPr>
              <w:pStyle w:val="16"/>
            </w:pPr>
            <w:r>
              <w:t>审批工作要求及实际业务需要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保质保量完成培训</w:t>
            </w:r>
          </w:p>
        </w:tc>
        <w:tc>
          <w:tcPr>
            <w:tcW w:w="2835" w:type="dxa"/>
            <w:vAlign w:val="center"/>
          </w:tcPr>
          <w:p>
            <w:pPr>
              <w:pStyle w:val="16"/>
            </w:pPr>
            <w:r>
              <w:t>保质保量完成培训</w:t>
            </w:r>
          </w:p>
        </w:tc>
        <w:tc>
          <w:tcPr>
            <w:tcW w:w="2551" w:type="dxa"/>
            <w:vAlign w:val="center"/>
          </w:tcPr>
          <w:p>
            <w:pPr>
              <w:pStyle w:val="16"/>
            </w:pPr>
            <w:r>
              <w:t>11</w:t>
            </w:r>
          </w:p>
        </w:tc>
        <w:tc>
          <w:tcPr>
            <w:tcW w:w="2268" w:type="dxa"/>
            <w:vAlign w:val="center"/>
          </w:tcPr>
          <w:p>
            <w:pPr>
              <w:pStyle w:val="16"/>
            </w:pPr>
            <w:r>
              <w:t>审批工作要求及实际业务需要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完成全年评审工作</w:t>
            </w:r>
          </w:p>
        </w:tc>
        <w:tc>
          <w:tcPr>
            <w:tcW w:w="2835" w:type="dxa"/>
            <w:vAlign w:val="center"/>
          </w:tcPr>
          <w:p>
            <w:pPr>
              <w:pStyle w:val="16"/>
            </w:pPr>
            <w:r>
              <w:t>完成全年评审工作</w:t>
            </w:r>
          </w:p>
        </w:tc>
        <w:tc>
          <w:tcPr>
            <w:tcW w:w="2551" w:type="dxa"/>
            <w:vAlign w:val="center"/>
          </w:tcPr>
          <w:p>
            <w:pPr>
              <w:pStyle w:val="16"/>
            </w:pPr>
            <w:r>
              <w:t>11</w:t>
            </w:r>
          </w:p>
        </w:tc>
        <w:tc>
          <w:tcPr>
            <w:tcW w:w="2268" w:type="dxa"/>
            <w:vAlign w:val="center"/>
          </w:tcPr>
          <w:p>
            <w:pPr>
              <w:pStyle w:val="16"/>
            </w:pPr>
            <w:r>
              <w:t>审批工作要求及实际业务需要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完成全年评审工作</w:t>
            </w:r>
          </w:p>
        </w:tc>
        <w:tc>
          <w:tcPr>
            <w:tcW w:w="2835" w:type="dxa"/>
            <w:vAlign w:val="center"/>
          </w:tcPr>
          <w:p>
            <w:pPr>
              <w:pStyle w:val="16"/>
            </w:pPr>
            <w:r>
              <w:t>完成全年评审工作</w:t>
            </w:r>
          </w:p>
        </w:tc>
        <w:tc>
          <w:tcPr>
            <w:tcW w:w="2551" w:type="dxa"/>
            <w:vAlign w:val="center"/>
          </w:tcPr>
          <w:p>
            <w:pPr>
              <w:pStyle w:val="16"/>
            </w:pPr>
            <w:r>
              <w:t>11</w:t>
            </w:r>
          </w:p>
        </w:tc>
        <w:tc>
          <w:tcPr>
            <w:tcW w:w="2268" w:type="dxa"/>
            <w:vAlign w:val="center"/>
          </w:tcPr>
          <w:p>
            <w:pPr>
              <w:pStyle w:val="16"/>
            </w:pPr>
            <w:r>
              <w:t>审批工作要求及实际业务需要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满足项目单位审批需求</w:t>
            </w:r>
          </w:p>
        </w:tc>
        <w:tc>
          <w:tcPr>
            <w:tcW w:w="2835" w:type="dxa"/>
            <w:vAlign w:val="center"/>
          </w:tcPr>
          <w:p>
            <w:pPr>
              <w:pStyle w:val="16"/>
            </w:pPr>
            <w:r>
              <w:t>满足项目单位需求、打造高效便捷审批</w:t>
            </w:r>
          </w:p>
        </w:tc>
        <w:tc>
          <w:tcPr>
            <w:tcW w:w="2551" w:type="dxa"/>
            <w:vAlign w:val="center"/>
          </w:tcPr>
          <w:p>
            <w:pPr>
              <w:pStyle w:val="16"/>
            </w:pPr>
            <w:r>
              <w:t>11</w:t>
            </w:r>
          </w:p>
        </w:tc>
        <w:tc>
          <w:tcPr>
            <w:tcW w:w="2268" w:type="dxa"/>
            <w:vAlign w:val="center"/>
          </w:tcPr>
          <w:p>
            <w:pPr>
              <w:pStyle w:val="16"/>
            </w:pPr>
            <w:r>
              <w:t>审批工作要求及实际业务需要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加强审批政策宣传</w:t>
            </w:r>
          </w:p>
        </w:tc>
        <w:tc>
          <w:tcPr>
            <w:tcW w:w="2835" w:type="dxa"/>
            <w:vAlign w:val="center"/>
          </w:tcPr>
          <w:p>
            <w:pPr>
              <w:pStyle w:val="16"/>
            </w:pPr>
            <w:r>
              <w:t>加强审批政策宣传</w:t>
            </w:r>
          </w:p>
        </w:tc>
        <w:tc>
          <w:tcPr>
            <w:tcW w:w="2551" w:type="dxa"/>
            <w:vAlign w:val="center"/>
          </w:tcPr>
          <w:p>
            <w:pPr>
              <w:pStyle w:val="16"/>
            </w:pPr>
            <w:r>
              <w:t>11</w:t>
            </w:r>
          </w:p>
        </w:tc>
        <w:tc>
          <w:tcPr>
            <w:tcW w:w="2268" w:type="dxa"/>
            <w:vAlign w:val="center"/>
          </w:tcPr>
          <w:p>
            <w:pPr>
              <w:pStyle w:val="16"/>
            </w:pPr>
            <w:r>
              <w:t>审批工作要求及实际业务需要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完成全年审批工作</w:t>
            </w:r>
          </w:p>
        </w:tc>
        <w:tc>
          <w:tcPr>
            <w:tcW w:w="2835" w:type="dxa"/>
            <w:vAlign w:val="center"/>
          </w:tcPr>
          <w:p>
            <w:pPr>
              <w:pStyle w:val="16"/>
            </w:pPr>
            <w:r>
              <w:t>完成全年审批工作</w:t>
            </w:r>
          </w:p>
        </w:tc>
        <w:tc>
          <w:tcPr>
            <w:tcW w:w="2551" w:type="dxa"/>
            <w:vAlign w:val="center"/>
          </w:tcPr>
          <w:p>
            <w:pPr>
              <w:pStyle w:val="16"/>
            </w:pPr>
            <w:r>
              <w:t>11</w:t>
            </w:r>
          </w:p>
        </w:tc>
        <w:tc>
          <w:tcPr>
            <w:tcW w:w="2268" w:type="dxa"/>
            <w:vAlign w:val="center"/>
          </w:tcPr>
          <w:p>
            <w:pPr>
              <w:pStyle w:val="16"/>
            </w:pPr>
            <w:r>
              <w:t>审批工作要求及实际业务需要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完成全年审批工作</w:t>
            </w:r>
          </w:p>
        </w:tc>
        <w:tc>
          <w:tcPr>
            <w:tcW w:w="2835" w:type="dxa"/>
            <w:vAlign w:val="center"/>
          </w:tcPr>
          <w:p>
            <w:pPr>
              <w:pStyle w:val="16"/>
            </w:pPr>
            <w:r>
              <w:t>完成全年审批工作</w:t>
            </w:r>
          </w:p>
        </w:tc>
        <w:tc>
          <w:tcPr>
            <w:tcW w:w="2551" w:type="dxa"/>
            <w:vAlign w:val="center"/>
          </w:tcPr>
          <w:p>
            <w:pPr>
              <w:pStyle w:val="16"/>
            </w:pPr>
            <w:r>
              <w:t>11</w:t>
            </w:r>
          </w:p>
        </w:tc>
        <w:tc>
          <w:tcPr>
            <w:tcW w:w="2268" w:type="dxa"/>
            <w:vAlign w:val="center"/>
          </w:tcPr>
          <w:p>
            <w:pPr>
              <w:pStyle w:val="16"/>
            </w:pPr>
            <w:r>
              <w:t>审批工作要求及实际业务需要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企业满意度</w:t>
            </w:r>
          </w:p>
        </w:tc>
        <w:tc>
          <w:tcPr>
            <w:tcW w:w="2551" w:type="dxa"/>
            <w:vAlign w:val="center"/>
          </w:tcPr>
          <w:p>
            <w:pPr>
              <w:pStyle w:val="16"/>
            </w:pPr>
            <w:r>
              <w:t>11</w:t>
            </w:r>
          </w:p>
        </w:tc>
        <w:tc>
          <w:tcPr>
            <w:tcW w:w="2268" w:type="dxa"/>
            <w:vAlign w:val="center"/>
          </w:tcPr>
          <w:p>
            <w:pPr>
              <w:pStyle w:val="16"/>
            </w:pPr>
            <w:r>
              <w:t>审批工作要求及实际业务需要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6、政务服务专项绩效目标表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档案整理数量</w:t>
            </w:r>
          </w:p>
        </w:tc>
        <w:tc>
          <w:tcPr>
            <w:tcW w:w="2835" w:type="dxa"/>
            <w:vAlign w:val="center"/>
          </w:tcPr>
          <w:p>
            <w:pPr>
              <w:pStyle w:val="16"/>
            </w:pPr>
            <w:r>
              <w:t>档案整理数量</w:t>
            </w:r>
          </w:p>
        </w:tc>
        <w:tc>
          <w:tcPr>
            <w:tcW w:w="2551" w:type="dxa"/>
            <w:vAlign w:val="center"/>
          </w:tcPr>
          <w:p>
            <w:pPr>
              <w:pStyle w:val="16"/>
            </w:pPr>
            <w:r>
              <w:t>本年度办理企业档案</w:t>
            </w:r>
          </w:p>
        </w:tc>
        <w:tc>
          <w:tcPr>
            <w:tcW w:w="2268" w:type="dxa"/>
            <w:vAlign w:val="center"/>
          </w:tcPr>
          <w:p>
            <w:pPr>
              <w:pStyle w:val="16"/>
            </w:pPr>
            <w:r>
              <w:t>根据签订合同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设施完好率</w:t>
            </w:r>
          </w:p>
        </w:tc>
        <w:tc>
          <w:tcPr>
            <w:tcW w:w="2835" w:type="dxa"/>
            <w:vAlign w:val="center"/>
          </w:tcPr>
          <w:p>
            <w:pPr>
              <w:pStyle w:val="16"/>
            </w:pPr>
            <w:r>
              <w:t>设施完好率</w:t>
            </w:r>
          </w:p>
        </w:tc>
        <w:tc>
          <w:tcPr>
            <w:tcW w:w="2551" w:type="dxa"/>
            <w:vAlign w:val="center"/>
          </w:tcPr>
          <w:p>
            <w:pPr>
              <w:pStyle w:val="16"/>
            </w:pPr>
            <w:r>
              <w:t>设备完善、维修维护及时</w:t>
            </w:r>
          </w:p>
        </w:tc>
        <w:tc>
          <w:tcPr>
            <w:tcW w:w="2268" w:type="dxa"/>
            <w:vAlign w:val="center"/>
          </w:tcPr>
          <w:p>
            <w:pPr>
              <w:pStyle w:val="16"/>
            </w:pPr>
            <w:r>
              <w:t>根据签订合同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≥100%</w:t>
            </w:r>
          </w:p>
        </w:tc>
        <w:tc>
          <w:tcPr>
            <w:tcW w:w="2268" w:type="dxa"/>
            <w:vAlign w:val="center"/>
          </w:tcPr>
          <w:p>
            <w:pPr>
              <w:pStyle w:val="16"/>
            </w:pPr>
            <w:r>
              <w:t>根据签订合同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生产效率</w:t>
            </w:r>
          </w:p>
        </w:tc>
        <w:tc>
          <w:tcPr>
            <w:tcW w:w="2835" w:type="dxa"/>
            <w:vAlign w:val="center"/>
          </w:tcPr>
          <w:p>
            <w:pPr>
              <w:pStyle w:val="16"/>
            </w:pPr>
            <w:r>
              <w:t>提高劳动效率</w:t>
            </w:r>
          </w:p>
        </w:tc>
        <w:tc>
          <w:tcPr>
            <w:tcW w:w="2551" w:type="dxa"/>
            <w:vAlign w:val="center"/>
          </w:tcPr>
          <w:p>
            <w:pPr>
              <w:pStyle w:val="16"/>
            </w:pPr>
            <w:r>
              <w:t>≥100%</w:t>
            </w:r>
          </w:p>
        </w:tc>
        <w:tc>
          <w:tcPr>
            <w:tcW w:w="2268" w:type="dxa"/>
            <w:vAlign w:val="center"/>
          </w:tcPr>
          <w:p>
            <w:pPr>
              <w:pStyle w:val="16"/>
            </w:pPr>
            <w:r>
              <w:t>根据签订合同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降低成本</w:t>
            </w:r>
          </w:p>
        </w:tc>
        <w:tc>
          <w:tcPr>
            <w:tcW w:w="2835" w:type="dxa"/>
            <w:vAlign w:val="center"/>
          </w:tcPr>
          <w:p>
            <w:pPr>
              <w:pStyle w:val="16"/>
            </w:pPr>
            <w:r>
              <w:t>降低成本</w:t>
            </w:r>
          </w:p>
        </w:tc>
        <w:tc>
          <w:tcPr>
            <w:tcW w:w="2551" w:type="dxa"/>
            <w:vAlign w:val="center"/>
          </w:tcPr>
          <w:p>
            <w:pPr>
              <w:pStyle w:val="16"/>
            </w:pPr>
            <w:r>
              <w:t>降低工作成本</w:t>
            </w:r>
          </w:p>
        </w:tc>
        <w:tc>
          <w:tcPr>
            <w:tcW w:w="2268" w:type="dxa"/>
            <w:vAlign w:val="center"/>
          </w:tcPr>
          <w:p>
            <w:pPr>
              <w:pStyle w:val="16"/>
            </w:pPr>
            <w:r>
              <w:t>根据签订合同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营造良好营商环境</w:t>
            </w:r>
          </w:p>
        </w:tc>
        <w:tc>
          <w:tcPr>
            <w:tcW w:w="2268" w:type="dxa"/>
            <w:vAlign w:val="center"/>
          </w:tcPr>
          <w:p>
            <w:pPr>
              <w:pStyle w:val="16"/>
            </w:pPr>
            <w:r>
              <w:t>根据签订合同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事项是否在规定时间完成</w:t>
            </w:r>
          </w:p>
        </w:tc>
        <w:tc>
          <w:tcPr>
            <w:tcW w:w="2268" w:type="dxa"/>
            <w:vAlign w:val="center"/>
          </w:tcPr>
          <w:p>
            <w:pPr>
              <w:pStyle w:val="16"/>
            </w:pPr>
            <w:r>
              <w:t>根据签订合同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办公基础设施、设备正常运行</w:t>
            </w:r>
          </w:p>
        </w:tc>
        <w:tc>
          <w:tcPr>
            <w:tcW w:w="2835" w:type="dxa"/>
            <w:vAlign w:val="center"/>
          </w:tcPr>
          <w:p>
            <w:pPr>
              <w:pStyle w:val="16"/>
            </w:pPr>
            <w:r>
              <w:t>办公基础设施、设备正常运行</w:t>
            </w:r>
          </w:p>
        </w:tc>
        <w:tc>
          <w:tcPr>
            <w:tcW w:w="2551" w:type="dxa"/>
            <w:vAlign w:val="center"/>
          </w:tcPr>
          <w:p>
            <w:pPr>
              <w:pStyle w:val="16"/>
            </w:pPr>
            <w:r>
              <w:t>≥100%</w:t>
            </w:r>
          </w:p>
        </w:tc>
        <w:tc>
          <w:tcPr>
            <w:tcW w:w="2268" w:type="dxa"/>
            <w:vAlign w:val="center"/>
          </w:tcPr>
          <w:p>
            <w:pPr>
              <w:pStyle w:val="16"/>
            </w:pPr>
            <w:r>
              <w:t>根据签订合同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≥98%</w:t>
            </w:r>
          </w:p>
        </w:tc>
        <w:tc>
          <w:tcPr>
            <w:tcW w:w="2268" w:type="dxa"/>
            <w:vAlign w:val="center"/>
          </w:tcPr>
          <w:p>
            <w:pPr>
              <w:pStyle w:val="16"/>
            </w:pPr>
            <w:r>
              <w:t>根据签订合同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2023年，承德高新区行政审批局安排政府采购预算0.00万元。具体内容见下表。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120承德高新区行政审批局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承德高新区行政审批局（含所属单位）上年末固定资产金额为0.00万元（详见下表）。本年度拟购置固定资产总额为0.00万元，已按要求列入政府采购预算，详见政府采购预算表。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120承德高新区行政审批局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我部门无其他需要说明的事项。</w:t>
      </w:r>
    </w:p>
    <w:p>
      <w:pPr>
        <w:pStyle w:val="2"/>
        <w:ind w:firstLine="640" w:firstLineChars="200"/>
        <w:jc w:val="both"/>
        <w:rPr>
          <w:rFonts w:ascii="Times New Roman" w:hAnsi="Times New Roman" w:eastAsia="方正仿宋_GBK" w:cs="Times New Roman"/>
          <w:b w:val="0"/>
          <w:color w:val="000000"/>
          <w:sz w:val="28"/>
        </w:rPr>
      </w:pPr>
      <w:r>
        <w:rPr>
          <w:rFonts w:ascii="黑体" w:hAnsi="黑体" w:eastAsia="黑体" w:cs="黑体"/>
          <w:b w:val="0"/>
          <w:bCs w:val="0"/>
          <w:color w:val="000000"/>
          <w:kern w:val="0"/>
          <w:sz w:val="32"/>
          <w:szCs w:val="24"/>
          <w:lang w:val="en-US" w:eastAsia="uk-UA" w:bidi="ar-SA"/>
        </w:rPr>
        <w:t>十、预算批准日为 2023 年 02 月 20 日，批复文件文号承高财发〔2023〕5 号文。</w:t>
      </w:r>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一、承德高新区行政审批局本级收支预算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120001承德高新区行政审批局本级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788.48</w:t>
            </w:r>
          </w:p>
        </w:tc>
        <w:tc>
          <w:tcPr>
            <w:tcW w:w="4535" w:type="dxa"/>
            <w:vAlign w:val="center"/>
          </w:tcPr>
          <w:p>
            <w:pPr>
              <w:pStyle w:val="16"/>
            </w:pPr>
            <w:r>
              <w:t>一、一般公共服务支出</w:t>
            </w:r>
          </w:p>
        </w:tc>
        <w:tc>
          <w:tcPr>
            <w:tcW w:w="2126" w:type="dxa"/>
            <w:vAlign w:val="center"/>
          </w:tcPr>
          <w:p>
            <w:pPr>
              <w:pStyle w:val="15"/>
            </w:pPr>
            <w:r>
              <w:t>788.48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788.48</w:t>
            </w:r>
          </w:p>
        </w:tc>
        <w:tc>
          <w:tcPr>
            <w:tcW w:w="4535" w:type="dxa"/>
            <w:vAlign w:val="center"/>
          </w:tcPr>
          <w:p>
            <w:pPr>
              <w:pStyle w:val="18"/>
            </w:pPr>
            <w:r>
              <w:t>本年支出合计</w:t>
            </w:r>
          </w:p>
        </w:tc>
        <w:tc>
          <w:tcPr>
            <w:tcW w:w="2126" w:type="dxa"/>
            <w:vAlign w:val="center"/>
          </w:tcPr>
          <w:p>
            <w:pPr>
              <w:pStyle w:val="19"/>
            </w:pPr>
            <w:r>
              <w:t>788.48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788.48</w:t>
            </w:r>
          </w:p>
        </w:tc>
        <w:tc>
          <w:tcPr>
            <w:tcW w:w="4535" w:type="dxa"/>
            <w:vAlign w:val="center"/>
          </w:tcPr>
          <w:p>
            <w:pPr>
              <w:pStyle w:val="18"/>
            </w:pPr>
            <w:r>
              <w:t>支出总计</w:t>
            </w:r>
          </w:p>
        </w:tc>
        <w:tc>
          <w:tcPr>
            <w:tcW w:w="2126" w:type="dxa"/>
            <w:vAlign w:val="center"/>
          </w:tcPr>
          <w:p>
            <w:pPr>
              <w:pStyle w:val="19"/>
            </w:pPr>
            <w:r>
              <w:t>788.48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120001承德高新区行政审批局本级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788.48</w:t>
            </w:r>
          </w:p>
        </w:tc>
        <w:tc>
          <w:tcPr>
            <w:tcW w:w="1134" w:type="dxa"/>
            <w:vAlign w:val="center"/>
          </w:tcPr>
          <w:p>
            <w:pPr>
              <w:pStyle w:val="19"/>
            </w:pPr>
            <w:r>
              <w:t>788.48</w:t>
            </w:r>
          </w:p>
        </w:tc>
        <w:tc>
          <w:tcPr>
            <w:tcW w:w="1134" w:type="dxa"/>
            <w:vAlign w:val="center"/>
          </w:tcPr>
          <w:p>
            <w:pPr>
              <w:pStyle w:val="19"/>
            </w:pPr>
            <w:r>
              <w:t>788.48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788.48</w:t>
            </w:r>
          </w:p>
        </w:tc>
        <w:tc>
          <w:tcPr>
            <w:tcW w:w="1134" w:type="dxa"/>
            <w:vAlign w:val="center"/>
          </w:tcPr>
          <w:p>
            <w:pPr>
              <w:pStyle w:val="15"/>
            </w:pPr>
            <w:r>
              <w:t>788.48</w:t>
            </w:r>
          </w:p>
        </w:tc>
        <w:tc>
          <w:tcPr>
            <w:tcW w:w="1134" w:type="dxa"/>
            <w:vAlign w:val="center"/>
          </w:tcPr>
          <w:p>
            <w:pPr>
              <w:pStyle w:val="15"/>
            </w:pPr>
            <w:r>
              <w:t>788.48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788.48</w:t>
            </w:r>
          </w:p>
        </w:tc>
        <w:tc>
          <w:tcPr>
            <w:tcW w:w="1134" w:type="dxa"/>
            <w:vAlign w:val="center"/>
          </w:tcPr>
          <w:p>
            <w:pPr>
              <w:pStyle w:val="15"/>
            </w:pPr>
            <w:r>
              <w:t>788.48</w:t>
            </w:r>
          </w:p>
        </w:tc>
        <w:tc>
          <w:tcPr>
            <w:tcW w:w="1134" w:type="dxa"/>
            <w:vAlign w:val="center"/>
          </w:tcPr>
          <w:p>
            <w:pPr>
              <w:pStyle w:val="15"/>
            </w:pPr>
            <w:r>
              <w:t>788.48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2010306</w:t>
            </w:r>
          </w:p>
        </w:tc>
        <w:tc>
          <w:tcPr>
            <w:tcW w:w="1559" w:type="dxa"/>
            <w:vAlign w:val="center"/>
          </w:tcPr>
          <w:p>
            <w:pPr>
              <w:pStyle w:val="16"/>
            </w:pPr>
            <w:r>
              <w:t>政务公开审批</w:t>
            </w:r>
          </w:p>
        </w:tc>
        <w:tc>
          <w:tcPr>
            <w:tcW w:w="1134" w:type="dxa"/>
            <w:vAlign w:val="center"/>
          </w:tcPr>
          <w:p>
            <w:pPr>
              <w:pStyle w:val="15"/>
            </w:pPr>
            <w:r>
              <w:t>788.48</w:t>
            </w:r>
          </w:p>
        </w:tc>
        <w:tc>
          <w:tcPr>
            <w:tcW w:w="1134" w:type="dxa"/>
            <w:vAlign w:val="center"/>
          </w:tcPr>
          <w:p>
            <w:pPr>
              <w:pStyle w:val="15"/>
            </w:pPr>
            <w:r>
              <w:t>788.48</w:t>
            </w:r>
          </w:p>
        </w:tc>
        <w:tc>
          <w:tcPr>
            <w:tcW w:w="1134" w:type="dxa"/>
            <w:vAlign w:val="center"/>
          </w:tcPr>
          <w:p>
            <w:pPr>
              <w:pStyle w:val="15"/>
            </w:pPr>
            <w:r>
              <w:t>788.48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120001承德高新区行政审批局本级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788.48</w:t>
            </w:r>
          </w:p>
        </w:tc>
        <w:tc>
          <w:tcPr>
            <w:tcW w:w="1361" w:type="dxa"/>
            <w:vAlign w:val="center"/>
          </w:tcPr>
          <w:p>
            <w:pPr>
              <w:pStyle w:val="19"/>
            </w:pPr>
            <w:r>
              <w:t>425.86</w:t>
            </w:r>
          </w:p>
        </w:tc>
        <w:tc>
          <w:tcPr>
            <w:tcW w:w="1361" w:type="dxa"/>
            <w:vAlign w:val="center"/>
          </w:tcPr>
          <w:p>
            <w:pPr>
              <w:pStyle w:val="19"/>
            </w:pPr>
            <w:r>
              <w:t>362.62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788.48</w:t>
            </w:r>
          </w:p>
        </w:tc>
        <w:tc>
          <w:tcPr>
            <w:tcW w:w="1361" w:type="dxa"/>
            <w:vAlign w:val="center"/>
          </w:tcPr>
          <w:p>
            <w:pPr>
              <w:pStyle w:val="15"/>
            </w:pPr>
            <w:r>
              <w:t>425.86</w:t>
            </w:r>
          </w:p>
        </w:tc>
        <w:tc>
          <w:tcPr>
            <w:tcW w:w="1361" w:type="dxa"/>
            <w:vAlign w:val="center"/>
          </w:tcPr>
          <w:p>
            <w:pPr>
              <w:pStyle w:val="15"/>
            </w:pPr>
            <w:r>
              <w:t>362.62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788.48</w:t>
            </w:r>
          </w:p>
        </w:tc>
        <w:tc>
          <w:tcPr>
            <w:tcW w:w="1361" w:type="dxa"/>
            <w:vAlign w:val="center"/>
          </w:tcPr>
          <w:p>
            <w:pPr>
              <w:pStyle w:val="15"/>
            </w:pPr>
            <w:r>
              <w:t>425.86</w:t>
            </w:r>
          </w:p>
        </w:tc>
        <w:tc>
          <w:tcPr>
            <w:tcW w:w="1361" w:type="dxa"/>
            <w:vAlign w:val="center"/>
          </w:tcPr>
          <w:p>
            <w:pPr>
              <w:pStyle w:val="15"/>
            </w:pPr>
            <w:r>
              <w:t>362.62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2010306</w:t>
            </w:r>
          </w:p>
        </w:tc>
        <w:tc>
          <w:tcPr>
            <w:tcW w:w="4535" w:type="dxa"/>
            <w:vAlign w:val="center"/>
          </w:tcPr>
          <w:p>
            <w:pPr>
              <w:pStyle w:val="16"/>
            </w:pPr>
            <w:r>
              <w:t>政务公开审批</w:t>
            </w:r>
          </w:p>
        </w:tc>
        <w:tc>
          <w:tcPr>
            <w:tcW w:w="1361" w:type="dxa"/>
            <w:vAlign w:val="center"/>
          </w:tcPr>
          <w:p>
            <w:pPr>
              <w:pStyle w:val="15"/>
            </w:pPr>
            <w:r>
              <w:t>788.48</w:t>
            </w:r>
          </w:p>
        </w:tc>
        <w:tc>
          <w:tcPr>
            <w:tcW w:w="1361" w:type="dxa"/>
            <w:vAlign w:val="center"/>
          </w:tcPr>
          <w:p>
            <w:pPr>
              <w:pStyle w:val="15"/>
            </w:pPr>
            <w:r>
              <w:t>425.86</w:t>
            </w:r>
          </w:p>
        </w:tc>
        <w:tc>
          <w:tcPr>
            <w:tcW w:w="1361" w:type="dxa"/>
            <w:vAlign w:val="center"/>
          </w:tcPr>
          <w:p>
            <w:pPr>
              <w:pStyle w:val="15"/>
            </w:pPr>
            <w:r>
              <w:t>362.62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120001承德高新区行政审批局本级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788.48</w:t>
            </w:r>
          </w:p>
        </w:tc>
        <w:tc>
          <w:tcPr>
            <w:tcW w:w="3402" w:type="dxa"/>
            <w:vAlign w:val="center"/>
          </w:tcPr>
          <w:p>
            <w:pPr>
              <w:pStyle w:val="16"/>
            </w:pPr>
            <w:r>
              <w:t>一、一般公共服务支出</w:t>
            </w:r>
          </w:p>
        </w:tc>
        <w:tc>
          <w:tcPr>
            <w:tcW w:w="1474" w:type="dxa"/>
            <w:vAlign w:val="center"/>
          </w:tcPr>
          <w:p>
            <w:pPr>
              <w:pStyle w:val="15"/>
            </w:pPr>
            <w:r>
              <w:t>788.48</w:t>
            </w:r>
          </w:p>
        </w:tc>
        <w:tc>
          <w:tcPr>
            <w:tcW w:w="1474" w:type="dxa"/>
            <w:vAlign w:val="center"/>
          </w:tcPr>
          <w:p>
            <w:pPr>
              <w:pStyle w:val="15"/>
            </w:pPr>
            <w:r>
              <w:t>788.48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788.48</w:t>
            </w:r>
          </w:p>
        </w:tc>
        <w:tc>
          <w:tcPr>
            <w:tcW w:w="3402" w:type="dxa"/>
            <w:vAlign w:val="center"/>
          </w:tcPr>
          <w:p>
            <w:pPr>
              <w:pStyle w:val="18"/>
            </w:pPr>
            <w:r>
              <w:t>本年支出合计</w:t>
            </w:r>
          </w:p>
        </w:tc>
        <w:tc>
          <w:tcPr>
            <w:tcW w:w="1474" w:type="dxa"/>
            <w:vAlign w:val="center"/>
          </w:tcPr>
          <w:p>
            <w:pPr>
              <w:pStyle w:val="19"/>
            </w:pPr>
            <w:r>
              <w:t>788.48</w:t>
            </w:r>
          </w:p>
        </w:tc>
        <w:tc>
          <w:tcPr>
            <w:tcW w:w="1474" w:type="dxa"/>
            <w:vAlign w:val="center"/>
          </w:tcPr>
          <w:p>
            <w:pPr>
              <w:pStyle w:val="19"/>
            </w:pPr>
            <w:r>
              <w:t>788.48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788.48</w:t>
            </w:r>
          </w:p>
        </w:tc>
        <w:tc>
          <w:tcPr>
            <w:tcW w:w="3402" w:type="dxa"/>
            <w:vAlign w:val="center"/>
          </w:tcPr>
          <w:p>
            <w:pPr>
              <w:pStyle w:val="18"/>
            </w:pPr>
            <w:r>
              <w:t>支出总计</w:t>
            </w:r>
          </w:p>
        </w:tc>
        <w:tc>
          <w:tcPr>
            <w:tcW w:w="1474" w:type="dxa"/>
            <w:vAlign w:val="center"/>
          </w:tcPr>
          <w:p>
            <w:pPr>
              <w:pStyle w:val="19"/>
            </w:pPr>
            <w:r>
              <w:t>788.48</w:t>
            </w:r>
          </w:p>
        </w:tc>
        <w:tc>
          <w:tcPr>
            <w:tcW w:w="1474" w:type="dxa"/>
            <w:vAlign w:val="center"/>
          </w:tcPr>
          <w:p>
            <w:pPr>
              <w:pStyle w:val="19"/>
            </w:pPr>
            <w:r>
              <w:t>788.48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120001承德高新区行政审批局本级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788.48</w:t>
            </w:r>
          </w:p>
        </w:tc>
        <w:tc>
          <w:tcPr>
            <w:tcW w:w="2551" w:type="dxa"/>
            <w:vAlign w:val="center"/>
          </w:tcPr>
          <w:p>
            <w:pPr>
              <w:pStyle w:val="19"/>
            </w:pPr>
            <w:r>
              <w:t>425.86</w:t>
            </w:r>
          </w:p>
        </w:tc>
        <w:tc>
          <w:tcPr>
            <w:tcW w:w="2551" w:type="dxa"/>
            <w:vAlign w:val="center"/>
          </w:tcPr>
          <w:p>
            <w:pPr>
              <w:pStyle w:val="19"/>
            </w:pPr>
            <w:r>
              <w:t>362.62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788.48</w:t>
            </w:r>
          </w:p>
        </w:tc>
        <w:tc>
          <w:tcPr>
            <w:tcW w:w="2551" w:type="dxa"/>
            <w:vAlign w:val="center"/>
          </w:tcPr>
          <w:p>
            <w:pPr>
              <w:pStyle w:val="15"/>
            </w:pPr>
            <w:r>
              <w:t>425.86</w:t>
            </w:r>
          </w:p>
        </w:tc>
        <w:tc>
          <w:tcPr>
            <w:tcW w:w="2551" w:type="dxa"/>
            <w:vAlign w:val="center"/>
          </w:tcPr>
          <w:p>
            <w:pPr>
              <w:pStyle w:val="15"/>
            </w:pPr>
            <w:r>
              <w:t>362.62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788.48</w:t>
            </w:r>
          </w:p>
        </w:tc>
        <w:tc>
          <w:tcPr>
            <w:tcW w:w="2551" w:type="dxa"/>
            <w:vAlign w:val="center"/>
          </w:tcPr>
          <w:p>
            <w:pPr>
              <w:pStyle w:val="15"/>
            </w:pPr>
            <w:r>
              <w:t>425.86</w:t>
            </w:r>
          </w:p>
        </w:tc>
        <w:tc>
          <w:tcPr>
            <w:tcW w:w="2551" w:type="dxa"/>
            <w:vAlign w:val="center"/>
          </w:tcPr>
          <w:p>
            <w:pPr>
              <w:pStyle w:val="15"/>
            </w:pPr>
            <w:r>
              <w:t>362.62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2010306</w:t>
            </w:r>
          </w:p>
        </w:tc>
        <w:tc>
          <w:tcPr>
            <w:tcW w:w="4535" w:type="dxa"/>
            <w:vAlign w:val="center"/>
          </w:tcPr>
          <w:p>
            <w:pPr>
              <w:pStyle w:val="16"/>
            </w:pPr>
            <w:r>
              <w:t>政务公开审批</w:t>
            </w:r>
          </w:p>
        </w:tc>
        <w:tc>
          <w:tcPr>
            <w:tcW w:w="2551" w:type="dxa"/>
            <w:vAlign w:val="center"/>
          </w:tcPr>
          <w:p>
            <w:pPr>
              <w:pStyle w:val="15"/>
            </w:pPr>
            <w:r>
              <w:t>788.48</w:t>
            </w:r>
          </w:p>
        </w:tc>
        <w:tc>
          <w:tcPr>
            <w:tcW w:w="2551" w:type="dxa"/>
            <w:vAlign w:val="center"/>
          </w:tcPr>
          <w:p>
            <w:pPr>
              <w:pStyle w:val="15"/>
            </w:pPr>
            <w:r>
              <w:t>425.86</w:t>
            </w:r>
          </w:p>
        </w:tc>
        <w:tc>
          <w:tcPr>
            <w:tcW w:w="2551" w:type="dxa"/>
            <w:vAlign w:val="center"/>
          </w:tcPr>
          <w:p>
            <w:pPr>
              <w:pStyle w:val="15"/>
            </w:pPr>
            <w:r>
              <w:t>362.62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120001承德高新区行政审批局本级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425.86</w:t>
            </w:r>
          </w:p>
        </w:tc>
        <w:tc>
          <w:tcPr>
            <w:tcW w:w="2551" w:type="dxa"/>
            <w:vAlign w:val="center"/>
          </w:tcPr>
          <w:p>
            <w:pPr>
              <w:pStyle w:val="19"/>
            </w:pPr>
            <w:r>
              <w:t>362.94</w:t>
            </w:r>
          </w:p>
        </w:tc>
        <w:tc>
          <w:tcPr>
            <w:tcW w:w="2551" w:type="dxa"/>
            <w:vAlign w:val="center"/>
          </w:tcPr>
          <w:p>
            <w:pPr>
              <w:pStyle w:val="19"/>
            </w:pPr>
            <w:r>
              <w:t>62.92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361.55</w:t>
            </w:r>
          </w:p>
        </w:tc>
        <w:tc>
          <w:tcPr>
            <w:tcW w:w="2551" w:type="dxa"/>
            <w:vAlign w:val="center"/>
          </w:tcPr>
          <w:p>
            <w:pPr>
              <w:pStyle w:val="15"/>
            </w:pPr>
            <w:r>
              <w:t>361.55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71.66</w:t>
            </w:r>
          </w:p>
        </w:tc>
        <w:tc>
          <w:tcPr>
            <w:tcW w:w="2551" w:type="dxa"/>
            <w:vAlign w:val="center"/>
          </w:tcPr>
          <w:p>
            <w:pPr>
              <w:pStyle w:val="15"/>
            </w:pPr>
            <w:r>
              <w:t>71.66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53.61</w:t>
            </w:r>
          </w:p>
        </w:tc>
        <w:tc>
          <w:tcPr>
            <w:tcW w:w="2551" w:type="dxa"/>
            <w:vAlign w:val="center"/>
          </w:tcPr>
          <w:p>
            <w:pPr>
              <w:pStyle w:val="15"/>
            </w:pPr>
            <w:r>
              <w:t>53.61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22.21</w:t>
            </w:r>
          </w:p>
        </w:tc>
        <w:tc>
          <w:tcPr>
            <w:tcW w:w="2551" w:type="dxa"/>
            <w:vAlign w:val="center"/>
          </w:tcPr>
          <w:p>
            <w:pPr>
              <w:pStyle w:val="15"/>
            </w:pPr>
            <w:r>
              <w:t>22.21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48.94</w:t>
            </w:r>
          </w:p>
        </w:tc>
        <w:tc>
          <w:tcPr>
            <w:tcW w:w="2551" w:type="dxa"/>
            <w:vAlign w:val="center"/>
          </w:tcPr>
          <w:p>
            <w:pPr>
              <w:pStyle w:val="15"/>
            </w:pPr>
            <w:r>
              <w:t>48.94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20.31</w:t>
            </w:r>
          </w:p>
        </w:tc>
        <w:tc>
          <w:tcPr>
            <w:tcW w:w="2551" w:type="dxa"/>
            <w:vAlign w:val="center"/>
          </w:tcPr>
          <w:p>
            <w:pPr>
              <w:pStyle w:val="15"/>
            </w:pPr>
            <w:r>
              <w:t>20.31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10.15</w:t>
            </w:r>
          </w:p>
        </w:tc>
        <w:tc>
          <w:tcPr>
            <w:tcW w:w="2551" w:type="dxa"/>
            <w:vAlign w:val="center"/>
          </w:tcPr>
          <w:p>
            <w:pPr>
              <w:pStyle w:val="15"/>
            </w:pPr>
            <w:r>
              <w:t>10.15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8.63</w:t>
            </w:r>
          </w:p>
        </w:tc>
        <w:tc>
          <w:tcPr>
            <w:tcW w:w="2551" w:type="dxa"/>
            <w:vAlign w:val="center"/>
          </w:tcPr>
          <w:p>
            <w:pPr>
              <w:pStyle w:val="15"/>
            </w:pPr>
            <w:r>
              <w:t>8.63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1.27</w:t>
            </w:r>
          </w:p>
        </w:tc>
        <w:tc>
          <w:tcPr>
            <w:tcW w:w="2551" w:type="dxa"/>
            <w:vAlign w:val="center"/>
          </w:tcPr>
          <w:p>
            <w:pPr>
              <w:pStyle w:val="15"/>
            </w:pPr>
            <w:r>
              <w:t>1.27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1.27</w:t>
            </w:r>
          </w:p>
        </w:tc>
        <w:tc>
          <w:tcPr>
            <w:tcW w:w="2551" w:type="dxa"/>
            <w:vAlign w:val="center"/>
          </w:tcPr>
          <w:p>
            <w:pPr>
              <w:pStyle w:val="15"/>
            </w:pPr>
            <w:r>
              <w:t>1.27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15.85</w:t>
            </w:r>
          </w:p>
        </w:tc>
        <w:tc>
          <w:tcPr>
            <w:tcW w:w="2551" w:type="dxa"/>
            <w:vAlign w:val="center"/>
          </w:tcPr>
          <w:p>
            <w:pPr>
              <w:pStyle w:val="15"/>
            </w:pPr>
            <w:r>
              <w:t>15.85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107.65</w:t>
            </w:r>
          </w:p>
        </w:tc>
        <w:tc>
          <w:tcPr>
            <w:tcW w:w="2551" w:type="dxa"/>
            <w:vAlign w:val="center"/>
          </w:tcPr>
          <w:p>
            <w:pPr>
              <w:pStyle w:val="15"/>
            </w:pPr>
            <w:r>
              <w:t>107.65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62.92</w:t>
            </w:r>
          </w:p>
        </w:tc>
        <w:tc>
          <w:tcPr>
            <w:tcW w:w="2551" w:type="dxa"/>
            <w:vAlign w:val="center"/>
          </w:tcPr>
          <w:p>
            <w:pPr>
              <w:pStyle w:val="15"/>
            </w:pPr>
          </w:p>
        </w:tc>
        <w:tc>
          <w:tcPr>
            <w:tcW w:w="2551" w:type="dxa"/>
            <w:vAlign w:val="center"/>
          </w:tcPr>
          <w:p>
            <w:pPr>
              <w:pStyle w:val="15"/>
            </w:pPr>
            <w:r>
              <w:t>62.92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19.83</w:t>
            </w:r>
          </w:p>
        </w:tc>
        <w:tc>
          <w:tcPr>
            <w:tcW w:w="2551" w:type="dxa"/>
            <w:vAlign w:val="center"/>
          </w:tcPr>
          <w:p>
            <w:pPr>
              <w:pStyle w:val="15"/>
            </w:pPr>
          </w:p>
        </w:tc>
        <w:tc>
          <w:tcPr>
            <w:tcW w:w="2551" w:type="dxa"/>
            <w:vAlign w:val="center"/>
          </w:tcPr>
          <w:p>
            <w:pPr>
              <w:pStyle w:val="15"/>
            </w:pPr>
            <w:r>
              <w:t>19.83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5.12</w:t>
            </w:r>
          </w:p>
        </w:tc>
        <w:tc>
          <w:tcPr>
            <w:tcW w:w="2551" w:type="dxa"/>
            <w:vAlign w:val="center"/>
          </w:tcPr>
          <w:p>
            <w:pPr>
              <w:pStyle w:val="15"/>
            </w:pPr>
          </w:p>
        </w:tc>
        <w:tc>
          <w:tcPr>
            <w:tcW w:w="2551" w:type="dxa"/>
            <w:vAlign w:val="center"/>
          </w:tcPr>
          <w:p>
            <w:pPr>
              <w:pStyle w:val="15"/>
            </w:pPr>
            <w: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17.80</w:t>
            </w:r>
          </w:p>
        </w:tc>
        <w:tc>
          <w:tcPr>
            <w:tcW w:w="2551" w:type="dxa"/>
            <w:vAlign w:val="center"/>
          </w:tcPr>
          <w:p>
            <w:pPr>
              <w:pStyle w:val="15"/>
            </w:pPr>
          </w:p>
        </w:tc>
        <w:tc>
          <w:tcPr>
            <w:tcW w:w="2551" w:type="dxa"/>
            <w:vAlign w:val="center"/>
          </w:tcPr>
          <w:p>
            <w:pPr>
              <w:pStyle w:val="15"/>
            </w:pPr>
            <w:r>
              <w:t>17.80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5.64</w:t>
            </w:r>
          </w:p>
        </w:tc>
        <w:tc>
          <w:tcPr>
            <w:tcW w:w="2551" w:type="dxa"/>
            <w:vAlign w:val="center"/>
          </w:tcPr>
          <w:p>
            <w:pPr>
              <w:pStyle w:val="15"/>
            </w:pPr>
          </w:p>
        </w:tc>
        <w:tc>
          <w:tcPr>
            <w:tcW w:w="2551" w:type="dxa"/>
            <w:vAlign w:val="center"/>
          </w:tcPr>
          <w:p>
            <w:pPr>
              <w:pStyle w:val="15"/>
            </w:pPr>
            <w:r>
              <w:t>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0.39</w:t>
            </w:r>
          </w:p>
        </w:tc>
        <w:tc>
          <w:tcPr>
            <w:tcW w:w="2551" w:type="dxa"/>
            <w:vAlign w:val="center"/>
          </w:tcPr>
          <w:p>
            <w:pPr>
              <w:pStyle w:val="15"/>
            </w:pPr>
          </w:p>
        </w:tc>
        <w:tc>
          <w:tcPr>
            <w:tcW w:w="2551" w:type="dxa"/>
            <w:vAlign w:val="center"/>
          </w:tcPr>
          <w:p>
            <w:pPr>
              <w:pStyle w:val="15"/>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3.93</w:t>
            </w:r>
          </w:p>
        </w:tc>
        <w:tc>
          <w:tcPr>
            <w:tcW w:w="2551" w:type="dxa"/>
            <w:vAlign w:val="center"/>
          </w:tcPr>
          <w:p>
            <w:pPr>
              <w:pStyle w:val="15"/>
            </w:pPr>
          </w:p>
        </w:tc>
        <w:tc>
          <w:tcPr>
            <w:tcW w:w="2551" w:type="dxa"/>
            <w:vAlign w:val="center"/>
          </w:tcPr>
          <w:p>
            <w:pPr>
              <w:pStyle w:val="15"/>
            </w:pPr>
            <w:r>
              <w:t>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2.63</w:t>
            </w:r>
          </w:p>
        </w:tc>
        <w:tc>
          <w:tcPr>
            <w:tcW w:w="2551" w:type="dxa"/>
            <w:vAlign w:val="center"/>
          </w:tcPr>
          <w:p>
            <w:pPr>
              <w:pStyle w:val="15"/>
            </w:pPr>
          </w:p>
        </w:tc>
        <w:tc>
          <w:tcPr>
            <w:tcW w:w="2551" w:type="dxa"/>
            <w:vAlign w:val="center"/>
          </w:tcPr>
          <w:p>
            <w:pPr>
              <w:pStyle w:val="15"/>
            </w:pPr>
            <w:r>
              <w:t>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7.58</w:t>
            </w:r>
          </w:p>
        </w:tc>
        <w:tc>
          <w:tcPr>
            <w:tcW w:w="2551" w:type="dxa"/>
            <w:vAlign w:val="center"/>
          </w:tcPr>
          <w:p>
            <w:pPr>
              <w:pStyle w:val="15"/>
            </w:pPr>
          </w:p>
        </w:tc>
        <w:tc>
          <w:tcPr>
            <w:tcW w:w="2551" w:type="dxa"/>
            <w:vAlign w:val="center"/>
          </w:tcPr>
          <w:p>
            <w:pPr>
              <w:pStyle w:val="15"/>
            </w:pPr>
            <w:r>
              <w:t>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1.39</w:t>
            </w:r>
          </w:p>
        </w:tc>
        <w:tc>
          <w:tcPr>
            <w:tcW w:w="2551" w:type="dxa"/>
            <w:vAlign w:val="center"/>
          </w:tcPr>
          <w:p>
            <w:pPr>
              <w:pStyle w:val="15"/>
            </w:pPr>
            <w:r>
              <w:t>1.39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1.38</w:t>
            </w:r>
          </w:p>
        </w:tc>
        <w:tc>
          <w:tcPr>
            <w:tcW w:w="2551" w:type="dxa"/>
            <w:vAlign w:val="center"/>
          </w:tcPr>
          <w:p>
            <w:pPr>
              <w:pStyle w:val="15"/>
            </w:pPr>
            <w:r>
              <w:t>1.38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0.01</w:t>
            </w:r>
          </w:p>
        </w:tc>
        <w:tc>
          <w:tcPr>
            <w:tcW w:w="2551" w:type="dxa"/>
            <w:vAlign w:val="center"/>
          </w:tcPr>
          <w:p>
            <w:pPr>
              <w:pStyle w:val="15"/>
            </w:pPr>
            <w:r>
              <w:t>0.01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120001承德高新区行政审批局本级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120001承德高新区行政审批局本级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120001承德高新区行政审批局本级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承德高新区行政审批局本级2023年单位预算信息公开情况说明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bookmarkStart w:id="19" w:name="_GoBack"/>
      <w:bookmarkEnd w:id="19"/>
      <w:r>
        <w:rPr>
          <w:rFonts w:ascii="Times New Roman" w:hAnsi="Times New Roman" w:eastAsia="方正仿宋_GBK" w:cs="Times New Roman"/>
          <w:b w:val="0"/>
          <w:color w:val="000000"/>
          <w:sz w:val="28"/>
        </w:rPr>
        <w:t>预算法》、《地方预决算公开操作规程》和《关于进一步推进预算公开工作的实施意见》规定，现将承德高新区行政审批局本级2023年单位预算公开如下：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33"/>
        <w:tabs>
          <w:tab w:val="left" w:pos="425"/>
        </w:tabs>
        <w:adjustRightInd w:val="0"/>
        <w:spacing w:line="420" w:lineRule="atLeast"/>
        <w:ind w:firstLine="1440" w:firstLineChars="45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（一）贯彻落实各级有关行政审批制度改革的决定，负责全区行政审批改革工作。</w:t>
      </w:r>
    </w:p>
    <w:p>
      <w:pPr>
        <w:pStyle w:val="33"/>
        <w:numPr>
          <w:ilvl w:val="0"/>
          <w:numId w:val="0"/>
        </w:numPr>
        <w:tabs>
          <w:tab w:val="left" w:pos="425"/>
        </w:tabs>
        <w:adjustRightInd w:val="0"/>
        <w:spacing w:line="420" w:lineRule="atLeast"/>
        <w:ind w:left="1440" w:leftChars="0"/>
        <w:rPr>
          <w:rFonts w:hint="eastAsia" w:ascii="Times New Roman" w:hAnsi="Times New Roman" w:eastAsia="仿宋" w:cs="Times New Roman"/>
          <w:kern w:val="2"/>
          <w:sz w:val="32"/>
          <w:szCs w:val="32"/>
          <w:lang w:val="en-US" w:eastAsia="zh-CN" w:bidi="ar-SA"/>
        </w:rPr>
      </w:pPr>
      <w:r>
        <w:rPr>
          <w:rFonts w:hint="eastAsia" w:eastAsia="仿宋" w:cs="Times New Roman"/>
          <w:kern w:val="2"/>
          <w:sz w:val="32"/>
          <w:szCs w:val="32"/>
          <w:lang w:val="en-US" w:eastAsia="zh-CN" w:bidi="ar-SA"/>
        </w:rPr>
        <w:t>（二）</w:t>
      </w:r>
      <w:r>
        <w:rPr>
          <w:rFonts w:hint="eastAsia" w:ascii="Times New Roman" w:hAnsi="Times New Roman" w:eastAsia="仿宋" w:cs="Times New Roman"/>
          <w:kern w:val="2"/>
          <w:sz w:val="32"/>
          <w:szCs w:val="32"/>
          <w:lang w:val="en-US" w:eastAsia="zh-CN" w:bidi="ar-SA"/>
        </w:rPr>
        <w:t>负责各职能部门划转的行政许可事项的审批。</w:t>
      </w:r>
    </w:p>
    <w:p>
      <w:pPr>
        <w:pStyle w:val="3"/>
        <w:numPr>
          <w:ilvl w:val="0"/>
          <w:numId w:val="0"/>
        </w:numPr>
        <w:spacing w:line="328" w:lineRule="auto"/>
        <w:ind w:left="1440" w:leftChars="0" w:right="317" w:rightChars="0"/>
        <w:jc w:val="both"/>
        <w:rPr>
          <w:rFonts w:hint="eastAsia" w:ascii="Times New Roman" w:hAnsi="Times New Roman" w:eastAsia="仿宋" w:cs="Times New Roman"/>
          <w:kern w:val="2"/>
          <w:sz w:val="32"/>
          <w:szCs w:val="32"/>
          <w:lang w:val="en-US" w:eastAsia="zh-CN" w:bidi="ar-SA"/>
        </w:rPr>
        <w:sectPr>
          <w:pgSz w:w="16840" w:h="11910" w:orient="landscape"/>
          <w:pgMar w:top="1100" w:right="1320" w:bottom="280" w:left="1340" w:header="720" w:footer="720" w:gutter="0"/>
          <w:cols w:space="720" w:num="1"/>
        </w:sectPr>
      </w:pPr>
      <w:r>
        <w:rPr>
          <w:rFonts w:hint="eastAsia" w:eastAsia="仿宋" w:cs="Times New Roman"/>
          <w:kern w:val="2"/>
          <w:sz w:val="32"/>
          <w:szCs w:val="32"/>
          <w:lang w:val="en-US" w:eastAsia="zh-CN" w:bidi="ar-SA"/>
        </w:rPr>
        <w:t>（三）</w:t>
      </w:r>
      <w:r>
        <w:rPr>
          <w:rFonts w:hint="eastAsia" w:ascii="Times New Roman" w:hAnsi="Times New Roman" w:eastAsia="仿宋" w:cs="Times New Roman"/>
          <w:kern w:val="2"/>
          <w:sz w:val="32"/>
          <w:szCs w:val="32"/>
          <w:lang w:val="en-US" w:eastAsia="zh-CN" w:bidi="ar-SA"/>
        </w:rPr>
        <w:t>负责行政审批、政务服务标准化建设。</w:t>
      </w:r>
    </w:p>
    <w:p>
      <w:pPr>
        <w:pStyle w:val="3"/>
        <w:numPr>
          <w:ilvl w:val="0"/>
          <w:numId w:val="0"/>
        </w:numPr>
        <w:spacing w:before="55" w:line="328" w:lineRule="auto"/>
        <w:ind w:left="1440" w:leftChars="0" w:right="317" w:rightChars="0"/>
        <w:jc w:val="both"/>
        <w:rPr>
          <w:rFonts w:hint="eastAsia" w:ascii="Times New Roman" w:hAnsi="Times New Roman" w:eastAsia="仿宋" w:cs="Times New Roman"/>
          <w:kern w:val="2"/>
          <w:sz w:val="32"/>
          <w:szCs w:val="32"/>
          <w:lang w:val="en-US" w:eastAsia="zh-CN" w:bidi="ar-SA"/>
        </w:rPr>
      </w:pPr>
      <w:r>
        <w:rPr>
          <w:rFonts w:hint="eastAsia" w:eastAsia="仿宋" w:cs="Times New Roman"/>
          <w:kern w:val="2"/>
          <w:sz w:val="32"/>
          <w:szCs w:val="32"/>
          <w:lang w:val="en-US" w:eastAsia="zh-CN" w:bidi="ar-SA"/>
        </w:rPr>
        <w:t>（四）</w:t>
      </w:r>
      <w:r>
        <w:rPr>
          <w:rFonts w:hint="eastAsia" w:ascii="Times New Roman" w:hAnsi="Times New Roman" w:eastAsia="仿宋" w:cs="Times New Roman"/>
          <w:kern w:val="2"/>
          <w:sz w:val="32"/>
          <w:szCs w:val="32"/>
          <w:lang w:val="en-US" w:eastAsia="zh-CN" w:bidi="ar-SA"/>
        </w:rPr>
        <w:t>负责组织实施行政审批涉及的现场勘查、技术论证和社会听证等工作。</w:t>
      </w:r>
    </w:p>
    <w:p>
      <w:pPr>
        <w:pStyle w:val="3"/>
        <w:spacing w:line="328" w:lineRule="auto"/>
        <w:ind w:right="317" w:firstLine="1440" w:firstLineChars="450"/>
        <w:jc w:val="both"/>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（五）负责建立投资审批通道、全程代办服务工作机制，提供投资政策咨询服务。</w:t>
      </w:r>
    </w:p>
    <w:p>
      <w:pPr>
        <w:pStyle w:val="3"/>
        <w:spacing w:line="328" w:lineRule="auto"/>
        <w:ind w:right="317" w:firstLine="1440" w:firstLineChars="450"/>
        <w:jc w:val="both"/>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（六）负责建立和完善政务服务体系，受理投诉举报，会同有关部门查处违法违纪行为。</w:t>
      </w:r>
    </w:p>
    <w:p>
      <w:pPr>
        <w:pStyle w:val="3"/>
        <w:spacing w:line="328" w:lineRule="auto"/>
        <w:ind w:right="317" w:firstLine="640" w:firstLineChars="200"/>
        <w:jc w:val="both"/>
        <w:rPr>
          <w:rFonts w:hint="eastAsia" w:ascii="Times New Roman" w:hAnsi="Times New Roman" w:eastAsia="仿宋" w:cs="Times New Roman"/>
          <w:kern w:val="2"/>
          <w:sz w:val="32"/>
          <w:szCs w:val="32"/>
          <w:lang w:val="en-US" w:eastAsia="zh-CN" w:bidi="ar-SA"/>
        </w:rPr>
      </w:pPr>
    </w:p>
    <w:p>
      <w:pPr>
        <w:pStyle w:val="3"/>
        <w:numPr>
          <w:ilvl w:val="0"/>
          <w:numId w:val="0"/>
        </w:numPr>
        <w:spacing w:line="328" w:lineRule="auto"/>
        <w:ind w:left="1440" w:leftChars="0" w:right="317" w:rightChars="0"/>
        <w:jc w:val="both"/>
        <w:rPr>
          <w:rFonts w:hint="eastAsia" w:ascii="Times New Roman" w:hAnsi="Times New Roman" w:eastAsia="仿宋" w:cs="Times New Roman"/>
          <w:kern w:val="2"/>
          <w:sz w:val="32"/>
          <w:szCs w:val="32"/>
          <w:lang w:val="en-US" w:eastAsia="zh-CN" w:bidi="ar-SA"/>
        </w:rPr>
      </w:pPr>
      <w:r>
        <w:rPr>
          <w:rFonts w:hint="eastAsia" w:eastAsia="仿宋" w:cs="Times New Roman"/>
          <w:kern w:val="2"/>
          <w:sz w:val="32"/>
          <w:szCs w:val="32"/>
          <w:lang w:val="en-US" w:eastAsia="zh-CN" w:bidi="ar-SA"/>
        </w:rPr>
        <w:t>（七）</w:t>
      </w:r>
      <w:r>
        <w:rPr>
          <w:rFonts w:hint="eastAsia" w:ascii="Times New Roman" w:hAnsi="Times New Roman" w:eastAsia="仿宋" w:cs="Times New Roman"/>
          <w:kern w:val="2"/>
          <w:sz w:val="32"/>
          <w:szCs w:val="32"/>
          <w:lang w:val="en-US" w:eastAsia="zh-CN" w:bidi="ar-SA"/>
        </w:rPr>
        <w:t>负责协调派驻部门行政审批事项的办理。</w:t>
      </w:r>
    </w:p>
    <w:p>
      <w:pPr>
        <w:pStyle w:val="3"/>
        <w:numPr>
          <w:ilvl w:val="0"/>
          <w:numId w:val="0"/>
        </w:numPr>
        <w:spacing w:line="407" w:lineRule="exact"/>
        <w:ind w:left="1440" w:leftChars="0"/>
        <w:jc w:val="both"/>
        <w:rPr>
          <w:rFonts w:hint="eastAsia" w:ascii="Times New Roman" w:hAnsi="Times New Roman" w:eastAsia="仿宋" w:cs="Times New Roman"/>
          <w:kern w:val="2"/>
          <w:sz w:val="32"/>
          <w:szCs w:val="32"/>
          <w:lang w:val="en-US" w:eastAsia="zh-CN" w:bidi="ar-SA"/>
        </w:rPr>
      </w:pPr>
      <w:r>
        <w:rPr>
          <w:rFonts w:hint="eastAsia" w:eastAsia="仿宋" w:cs="Times New Roman"/>
          <w:kern w:val="2"/>
          <w:sz w:val="32"/>
          <w:szCs w:val="32"/>
          <w:lang w:val="en-US" w:eastAsia="zh-CN" w:bidi="ar-SA"/>
        </w:rPr>
        <w:t>（八）</w:t>
      </w:r>
      <w:r>
        <w:rPr>
          <w:rFonts w:hint="eastAsia" w:ascii="Times New Roman" w:hAnsi="Times New Roman" w:eastAsia="仿宋" w:cs="Times New Roman"/>
          <w:kern w:val="2"/>
          <w:sz w:val="32"/>
          <w:szCs w:val="32"/>
          <w:lang w:val="en-US" w:eastAsia="zh-CN" w:bidi="ar-SA"/>
        </w:rPr>
        <w:t>协助有关部门负责全区规范化服务型政府（机关）建设工作的规划、指导和推进。</w:t>
      </w:r>
    </w:p>
    <w:p>
      <w:pPr>
        <w:numPr>
          <w:ilvl w:val="0"/>
          <w:numId w:val="0"/>
        </w:numPr>
        <w:tabs>
          <w:tab w:val="left" w:pos="425"/>
        </w:tabs>
        <w:adjustRightInd w:val="0"/>
        <w:spacing w:line="420" w:lineRule="atLeast"/>
        <w:ind w:left="1440" w:leftChars="0"/>
        <w:rPr>
          <w:rFonts w:hint="eastAsia" w:ascii="Times New Roman" w:hAnsi="Times New Roman" w:eastAsia="仿宋" w:cs="Times New Roman"/>
          <w:kern w:val="2"/>
          <w:sz w:val="32"/>
          <w:szCs w:val="32"/>
          <w:lang w:val="en-US" w:eastAsia="zh-CN" w:bidi="ar-SA"/>
        </w:rPr>
      </w:pPr>
      <w:r>
        <w:rPr>
          <w:rFonts w:hint="eastAsia" w:eastAsia="仿宋" w:cs="Times New Roman"/>
          <w:kern w:val="2"/>
          <w:sz w:val="32"/>
          <w:szCs w:val="32"/>
          <w:lang w:val="en-US" w:eastAsia="zh-CN" w:bidi="ar-SA"/>
        </w:rPr>
        <w:t>（九）</w:t>
      </w:r>
      <w:r>
        <w:rPr>
          <w:rFonts w:hint="eastAsia" w:ascii="Times New Roman" w:hAnsi="Times New Roman" w:eastAsia="仿宋" w:cs="Times New Roman"/>
          <w:kern w:val="2"/>
          <w:sz w:val="32"/>
          <w:szCs w:val="32"/>
          <w:lang w:val="en-US" w:eastAsia="zh-CN" w:bidi="ar-SA"/>
        </w:rPr>
        <w:t>协助有关部门负责全区政务公开工作的规划、指导和推进。</w:t>
      </w:r>
    </w:p>
    <w:p>
      <w:pPr>
        <w:tabs>
          <w:tab w:val="left" w:pos="425"/>
        </w:tabs>
        <w:autoSpaceDE w:val="0"/>
        <w:autoSpaceDN w:val="0"/>
        <w:adjustRightInd w:val="0"/>
        <w:spacing w:line="420" w:lineRule="atLeast"/>
        <w:ind w:firstLine="640" w:firstLineChars="200"/>
        <w:jc w:val="left"/>
        <w:rPr>
          <w:rFonts w:hint="eastAsia" w:ascii="仿宋" w:eastAsia="仿宋" w:cs="仿宋"/>
          <w:kern w:val="0"/>
          <w:sz w:val="32"/>
          <w:szCs w:val="32"/>
          <w:lang w:val="zh-CN"/>
        </w:rPr>
      </w:pPr>
    </w:p>
    <w:p>
      <w:pPr>
        <w:pStyle w:val="2"/>
      </w:pPr>
    </w:p>
    <w:p>
      <w:pPr>
        <w:pStyle w:val="2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承德高新区行政审批局本级</w:t>
            </w:r>
          </w:p>
        </w:tc>
        <w:tc>
          <w:tcPr>
            <w:tcW w:w="1843" w:type="dxa"/>
            <w:vAlign w:val="center"/>
          </w:tcPr>
          <w:p>
            <w:pPr>
              <w:pStyle w:val="17"/>
            </w:pPr>
            <w:r>
              <w:t>行政</w:t>
            </w:r>
          </w:p>
        </w:tc>
        <w:tc>
          <w:tcPr>
            <w:tcW w:w="2126" w:type="dxa"/>
            <w:vAlign w:val="center"/>
          </w:tcPr>
          <w:p>
            <w:pPr>
              <w:pStyle w:val="17"/>
            </w:pPr>
            <w:r>
              <w:t>副处（县）级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ind w:firstLine="419" w:firstLineChars="131"/>
        <w:rPr>
          <w:rFonts w:hint="eastAsia" w:ascii="Times New Roman" w:hAnsi="Times New Roman" w:eastAsia="仿宋" w:cs="Times New Roman"/>
          <w:sz w:val="32"/>
          <w:szCs w:val="32"/>
        </w:rPr>
      </w:pPr>
      <w:r>
        <w:rPr>
          <w:rFonts w:hint="eastAsia" w:ascii="仿宋" w:hAnsi="仿宋" w:eastAsia="仿宋" w:cs="宋体"/>
          <w:kern w:val="0"/>
          <w:sz w:val="32"/>
          <w:szCs w:val="32"/>
        </w:rPr>
        <w:t>我单位为一级预算单位，无下属单位。预算单位为</w:t>
      </w:r>
      <w:r>
        <w:rPr>
          <w:rFonts w:hint="eastAsia" w:ascii="仿宋" w:hAnsi="仿宋" w:eastAsia="仿宋" w:cs="宋体"/>
          <w:kern w:val="0"/>
          <w:sz w:val="32"/>
          <w:szCs w:val="32"/>
          <w:lang w:eastAsia="zh-CN"/>
        </w:rPr>
        <w:t>行政审批局</w:t>
      </w:r>
      <w:r>
        <w:rPr>
          <w:rFonts w:hint="eastAsia" w:ascii="仿宋" w:hAnsi="仿宋" w:eastAsia="仿宋" w:cs="宋体"/>
          <w:kern w:val="0"/>
          <w:sz w:val="32"/>
          <w:szCs w:val="32"/>
        </w:rPr>
        <w:t>本级预算，不包含下属单位预算。</w:t>
      </w:r>
    </w:p>
    <w:p>
      <w:pPr>
        <w:ind w:firstLine="640"/>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（一）</w:t>
      </w:r>
      <w:r>
        <w:rPr>
          <w:rFonts w:ascii="Times New Roman" w:hAnsi="Times New Roman" w:eastAsia="仿宋" w:cs="Times New Roman"/>
          <w:b/>
          <w:bCs/>
          <w:sz w:val="32"/>
          <w:szCs w:val="32"/>
        </w:rPr>
        <w:t>收入说明</w:t>
      </w:r>
    </w:p>
    <w:p>
      <w:pPr>
        <w:widowControl/>
        <w:shd w:val="clear" w:color="auto" w:fill="FFFFFF"/>
        <w:spacing w:line="480" w:lineRule="exact"/>
        <w:ind w:firstLine="640" w:firstLineChars="200"/>
        <w:rPr>
          <w:rFonts w:hint="eastAsia" w:ascii="仿宋_GB2312" w:eastAsia="仿宋_GB2312"/>
          <w:sz w:val="32"/>
          <w:szCs w:val="32"/>
        </w:rPr>
      </w:pPr>
      <w:r>
        <w:rPr>
          <w:rFonts w:hint="eastAsia" w:ascii="Times New Roman" w:hAnsi="Times New Roman" w:eastAsia="仿宋" w:cs="Times New Roman"/>
          <w:sz w:val="32"/>
          <w:szCs w:val="32"/>
        </w:rPr>
        <w:t xml:space="preserve"> 本部门</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年收入预算总计为</w:t>
      </w:r>
      <w:r>
        <w:rPr>
          <w:rFonts w:hint="eastAsia" w:ascii="仿宋_GB2312" w:eastAsia="仿宋_GB2312"/>
          <w:sz w:val="32"/>
          <w:szCs w:val="32"/>
          <w:lang w:val="en-US" w:eastAsia="zh-CN"/>
        </w:rPr>
        <w:t>840.6</w:t>
      </w:r>
      <w:r>
        <w:rPr>
          <w:rFonts w:hint="eastAsia" w:ascii="仿宋_GB2312" w:eastAsia="仿宋_GB2312"/>
          <w:sz w:val="32"/>
          <w:szCs w:val="32"/>
        </w:rPr>
        <w:t>万元</w:t>
      </w:r>
      <w:r>
        <w:rPr>
          <w:rFonts w:hint="eastAsia" w:ascii="仿宋" w:hAnsi="仿宋" w:eastAsia="仿宋"/>
          <w:color w:val="000000"/>
          <w:kern w:val="0"/>
          <w:sz w:val="32"/>
          <w:szCs w:val="32"/>
        </w:rPr>
        <w:t>，其中</w:t>
      </w:r>
      <w:r>
        <w:rPr>
          <w:rFonts w:hint="eastAsia" w:ascii="仿宋_GB2312" w:eastAsia="仿宋_GB2312"/>
          <w:sz w:val="32"/>
          <w:szCs w:val="32"/>
        </w:rPr>
        <w:t>公共财政预算拨款</w:t>
      </w:r>
      <w:r>
        <w:rPr>
          <w:rFonts w:hint="eastAsia" w:ascii="仿宋_GB2312" w:eastAsia="仿宋_GB2312"/>
          <w:sz w:val="32"/>
          <w:szCs w:val="32"/>
          <w:lang w:val="en-US" w:eastAsia="zh-CN"/>
        </w:rPr>
        <w:t>840.6</w:t>
      </w:r>
      <w:r>
        <w:rPr>
          <w:rFonts w:hint="eastAsia" w:ascii="仿宋_GB2312" w:eastAsia="仿宋_GB2312"/>
          <w:sz w:val="32"/>
          <w:szCs w:val="32"/>
        </w:rPr>
        <w:t>万元，</w:t>
      </w:r>
      <w:r>
        <w:rPr>
          <w:rFonts w:hint="eastAsia" w:ascii="仿宋" w:hAnsi="仿宋" w:eastAsia="仿宋"/>
          <w:color w:val="000000"/>
          <w:kern w:val="0"/>
          <w:sz w:val="32"/>
          <w:szCs w:val="32"/>
        </w:rPr>
        <w:t xml:space="preserve"> 政府性基金预算</w:t>
      </w:r>
      <w:r>
        <w:rPr>
          <w:rFonts w:ascii="仿宋" w:hAnsi="仿宋" w:eastAsia="仿宋"/>
          <w:color w:val="000000"/>
          <w:kern w:val="0"/>
          <w:sz w:val="32"/>
          <w:szCs w:val="32"/>
        </w:rPr>
        <w:t>0</w:t>
      </w:r>
      <w:r>
        <w:rPr>
          <w:rFonts w:hint="eastAsia" w:ascii="仿宋" w:hAnsi="仿宋" w:eastAsia="仿宋"/>
          <w:color w:val="000000"/>
          <w:kern w:val="0"/>
          <w:sz w:val="32"/>
          <w:szCs w:val="32"/>
        </w:rPr>
        <w:t>万元，</w:t>
      </w:r>
      <w:r>
        <w:rPr>
          <w:rFonts w:hint="eastAsia" w:ascii="Times New Roman" w:hAnsi="Times New Roman" w:eastAsia="仿宋" w:cs="Times New Roman"/>
          <w:sz w:val="32"/>
          <w:szCs w:val="32"/>
        </w:rPr>
        <w:t>财政专户核拨收入0万元，其他来源收入0万元。</w:t>
      </w:r>
      <w:r>
        <w:rPr>
          <w:rFonts w:hint="eastAsia" w:ascii="仿宋_GB2312" w:eastAsia="仿宋_GB2312"/>
          <w:sz w:val="32"/>
          <w:szCs w:val="32"/>
        </w:rPr>
        <w:t xml:space="preserve"> </w:t>
      </w:r>
    </w:p>
    <w:p>
      <w:pPr>
        <w:ind w:firstLine="640" w:firstLineChars="200"/>
        <w:rPr>
          <w:rFonts w:ascii="Times New Roman" w:hAnsi="Times New Roman" w:eastAsia="仿宋" w:cs="Times New Roman"/>
          <w:sz w:val="32"/>
          <w:szCs w:val="32"/>
        </w:rPr>
      </w:pPr>
    </w:p>
    <w:p>
      <w:pPr>
        <w:ind w:firstLine="640"/>
        <w:rPr>
          <w:rFonts w:hint="eastAsia" w:ascii="Times New Roman" w:hAnsi="Times New Roman" w:eastAsia="仿宋" w:cs="Times New Roman"/>
          <w:b/>
          <w:bCs/>
          <w:sz w:val="32"/>
          <w:szCs w:val="32"/>
        </w:rPr>
      </w:pPr>
      <w:r>
        <w:rPr>
          <w:rFonts w:hint="eastAsia" w:ascii="Times New Roman" w:hAnsi="Times New Roman" w:eastAsia="仿宋" w:cs="Times New Roman"/>
          <w:b/>
          <w:bCs/>
          <w:sz w:val="32"/>
          <w:szCs w:val="32"/>
        </w:rPr>
        <w:t>（二）支出说明</w:t>
      </w:r>
    </w:p>
    <w:p>
      <w:pPr>
        <w:widowControl/>
        <w:shd w:val="clear" w:color="auto" w:fill="FFFFFF"/>
        <w:spacing w:line="360" w:lineRule="auto"/>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本部门202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年度预算支出总计为</w:t>
      </w:r>
      <w:r>
        <w:rPr>
          <w:rFonts w:hint="eastAsia" w:ascii="Times New Roman" w:hAnsi="Times New Roman" w:eastAsia="仿宋" w:cs="Times New Roman"/>
          <w:sz w:val="32"/>
          <w:szCs w:val="32"/>
          <w:lang w:val="en-US" w:eastAsia="zh-CN"/>
        </w:rPr>
        <w:t>840.6</w:t>
      </w:r>
      <w:r>
        <w:rPr>
          <w:rFonts w:hint="eastAsia"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val="en-US" w:eastAsia="zh-CN"/>
        </w:rPr>
        <w:t>369.83</w:t>
      </w:r>
      <w:r>
        <w:rPr>
          <w:rFonts w:hint="eastAsia" w:ascii="Times New Roman" w:hAnsi="Times New Roman" w:eastAsia="仿宋" w:cs="Times New Roman"/>
          <w:sz w:val="32"/>
          <w:szCs w:val="32"/>
        </w:rPr>
        <w:t>万元(包括人员经费</w:t>
      </w:r>
      <w:r>
        <w:rPr>
          <w:rFonts w:hint="eastAsia" w:ascii="Times New Roman" w:hAnsi="Times New Roman" w:eastAsia="仿宋" w:cs="Times New Roman"/>
          <w:b w:val="0"/>
          <w:bCs w:val="0"/>
          <w:color w:val="000000"/>
          <w:sz w:val="32"/>
          <w:szCs w:val="32"/>
          <w:lang w:val="en-US" w:eastAsia="zh-CN"/>
        </w:rPr>
        <w:t>323.91</w:t>
      </w:r>
      <w:r>
        <w:rPr>
          <w:rFonts w:hint="eastAsia" w:ascii="Times New Roman" w:hAnsi="Times New Roman" w:eastAsia="仿宋" w:cs="Times New Roman"/>
          <w:sz w:val="32"/>
          <w:szCs w:val="32"/>
        </w:rPr>
        <w:t>万元和日常公用经费</w:t>
      </w:r>
      <w:r>
        <w:rPr>
          <w:rFonts w:hint="eastAsia" w:ascii="Times New Roman" w:hAnsi="Times New Roman" w:eastAsia="仿宋" w:cs="Times New Roman"/>
          <w:color w:val="000000"/>
          <w:sz w:val="32"/>
          <w:szCs w:val="32"/>
          <w:lang w:val="en-US" w:eastAsia="zh-CN"/>
        </w:rPr>
        <w:t>45.92</w:t>
      </w:r>
      <w:r>
        <w:rPr>
          <w:rFonts w:hint="eastAsia" w:ascii="Times New Roman" w:hAnsi="Times New Roman" w:eastAsia="仿宋" w:cs="Times New Roman"/>
          <w:sz w:val="32"/>
          <w:szCs w:val="32"/>
        </w:rPr>
        <w:t>万元)；项目支出</w:t>
      </w:r>
      <w:r>
        <w:rPr>
          <w:rFonts w:hint="eastAsia" w:ascii="Times New Roman" w:hAnsi="Times New Roman" w:eastAsia="仿宋" w:cs="Times New Roman"/>
          <w:sz w:val="32"/>
          <w:szCs w:val="32"/>
          <w:lang w:val="en-US" w:eastAsia="zh-CN"/>
        </w:rPr>
        <w:t>470.77</w:t>
      </w:r>
      <w:r>
        <w:rPr>
          <w:rFonts w:hint="eastAsia" w:ascii="Times New Roman" w:hAnsi="Times New Roman" w:eastAsia="仿宋" w:cs="Times New Roman"/>
          <w:sz w:val="32"/>
          <w:szCs w:val="32"/>
        </w:rPr>
        <w:t>万元。</w:t>
      </w:r>
    </w:p>
    <w:p>
      <w:pPr>
        <w:autoSpaceDE w:val="0"/>
        <w:autoSpaceDN w:val="0"/>
        <w:adjustRightInd w:val="0"/>
        <w:ind w:left="198" w:firstLine="443" w:firstLineChars="138"/>
        <w:jc w:val="left"/>
        <w:rPr>
          <w:rFonts w:hint="eastAsia" w:ascii="Times New Roman" w:hAnsi="Times New Roman" w:eastAsia="仿宋" w:cs="Times New Roman"/>
          <w:b/>
          <w:sz w:val="32"/>
          <w:szCs w:val="32"/>
        </w:rPr>
      </w:pPr>
      <w:r>
        <w:rPr>
          <w:rFonts w:hint="eastAsia" w:ascii="Times New Roman" w:hAnsi="Times New Roman" w:eastAsia="仿宋" w:cs="Times New Roman"/>
          <w:b/>
          <w:sz w:val="32"/>
          <w:szCs w:val="32"/>
        </w:rPr>
        <w:t xml:space="preserve">（三）比上年增减情况 </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年，本部门预算收支安排</w:t>
      </w:r>
      <w:r>
        <w:rPr>
          <w:rFonts w:hint="eastAsia" w:ascii="Times New Roman" w:hAnsi="Times New Roman" w:eastAsia="仿宋" w:cs="Times New Roman"/>
          <w:sz w:val="32"/>
          <w:szCs w:val="32"/>
          <w:lang w:val="en-US" w:eastAsia="zh-CN"/>
        </w:rPr>
        <w:t>840.6</w:t>
      </w:r>
      <w:r>
        <w:rPr>
          <w:rFonts w:hint="eastAsia" w:ascii="Times New Roman" w:hAnsi="Times New Roman" w:eastAsia="仿宋" w:cs="Times New Roman"/>
          <w:sz w:val="32"/>
          <w:szCs w:val="32"/>
        </w:rPr>
        <w:t>万元，较</w:t>
      </w:r>
      <w:r>
        <w:rPr>
          <w:rFonts w:hint="eastAsia" w:ascii="Times New Roman" w:hAnsi="Times New Roman" w:eastAsia="仿宋" w:cs="Times New Roman"/>
          <w:sz w:val="32"/>
          <w:szCs w:val="32"/>
          <w:lang w:val="en-US" w:eastAsia="zh-CN"/>
        </w:rPr>
        <w:t>2021</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97.09</w:t>
      </w:r>
      <w:r>
        <w:rPr>
          <w:rFonts w:hint="eastAsia" w:ascii="Times New Roman" w:hAnsi="Times New Roman" w:eastAsia="仿宋" w:cs="Times New Roman"/>
          <w:sz w:val="32"/>
          <w:szCs w:val="32"/>
        </w:rPr>
        <w:t>万元，其中：1.基本支出</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rPr>
        <w:t>了</w:t>
      </w:r>
      <w:r>
        <w:rPr>
          <w:rFonts w:hint="eastAsia" w:ascii="Times New Roman" w:hAnsi="Times New Roman" w:eastAsia="仿宋" w:cs="Times New Roman"/>
          <w:sz w:val="32"/>
          <w:szCs w:val="32"/>
          <w:lang w:val="en-US" w:eastAsia="zh-CN"/>
        </w:rPr>
        <w:t>26.75</w:t>
      </w:r>
      <w:r>
        <w:rPr>
          <w:rFonts w:hint="eastAsia" w:ascii="Times New Roman" w:hAnsi="Times New Roman" w:eastAsia="仿宋" w:cs="Times New Roman"/>
          <w:sz w:val="32"/>
          <w:szCs w:val="32"/>
        </w:rPr>
        <w:t>万元，增长了</w:t>
      </w:r>
      <w:r>
        <w:rPr>
          <w:rFonts w:hint="eastAsia" w:ascii="Times New Roman" w:hAnsi="Times New Roman" w:eastAsia="仿宋" w:cs="Times New Roman"/>
          <w:color w:val="auto"/>
          <w:sz w:val="32"/>
          <w:szCs w:val="32"/>
          <w:lang w:val="en-US" w:eastAsia="zh-CN"/>
        </w:rPr>
        <w:t>7.8</w:t>
      </w:r>
      <w:r>
        <w:rPr>
          <w:rFonts w:hint="eastAsia" w:ascii="Times New Roman" w:hAnsi="Times New Roman" w:eastAsia="仿宋" w:cs="Times New Roman"/>
          <w:sz w:val="32"/>
          <w:szCs w:val="32"/>
        </w:rPr>
        <w:t>%，主要原因：202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年人员</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rPr>
        <w:t>工资增长，故人员各项经费均相应增长。2.项目支出</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rPr>
        <w:t>了</w:t>
      </w:r>
      <w:r>
        <w:rPr>
          <w:rFonts w:hint="eastAsia" w:ascii="Times New Roman" w:hAnsi="Times New Roman" w:eastAsia="仿宋" w:cs="Times New Roman"/>
          <w:sz w:val="32"/>
          <w:szCs w:val="32"/>
          <w:lang w:val="en-US" w:eastAsia="zh-CN"/>
        </w:rPr>
        <w:t>70.34</w:t>
      </w:r>
      <w:r>
        <w:rPr>
          <w:rFonts w:hint="eastAsia" w:ascii="Times New Roman" w:hAnsi="Times New Roman" w:eastAsia="仿宋" w:cs="Times New Roman"/>
          <w:sz w:val="32"/>
          <w:szCs w:val="32"/>
        </w:rPr>
        <w:t>万元，主要原因 ：</w:t>
      </w:r>
      <w:r>
        <w:rPr>
          <w:rFonts w:hint="eastAsia" w:ascii="Times New Roman" w:hAnsi="Times New Roman" w:eastAsia="仿宋" w:cs="Times New Roman"/>
          <w:sz w:val="32"/>
          <w:szCs w:val="32"/>
          <w:lang w:eastAsia="zh-CN"/>
        </w:rPr>
        <w:t>比</w:t>
      </w:r>
      <w:r>
        <w:rPr>
          <w:rFonts w:hint="eastAsia" w:ascii="Times New Roman" w:hAnsi="Times New Roman" w:eastAsia="仿宋" w:cs="Times New Roman"/>
          <w:sz w:val="32"/>
          <w:szCs w:val="32"/>
          <w:lang w:val="en-US" w:eastAsia="zh-CN"/>
        </w:rPr>
        <w:t>2021年度</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rPr>
        <w:t>了</w:t>
      </w:r>
      <w:r>
        <w:rPr>
          <w:rFonts w:hint="eastAsia" w:ascii="Times New Roman" w:hAnsi="Times New Roman" w:eastAsia="仿宋" w:cs="Times New Roman"/>
          <w:sz w:val="32"/>
          <w:szCs w:val="32"/>
          <w:lang w:eastAsia="zh-CN"/>
        </w:rPr>
        <w:t>“企业户籍档案容</w:t>
      </w:r>
      <w:r>
        <w:rPr>
          <w:rFonts w:hint="eastAsia" w:ascii="Times New Roman" w:hAnsi="Times New Roman" w:eastAsia="仿宋" w:cs="Times New Roman"/>
          <w:sz w:val="32"/>
          <w:szCs w:val="32"/>
          <w:lang w:val="en-US" w:eastAsia="zh-CN"/>
        </w:rPr>
        <w:t>e查服务</w:t>
      </w:r>
      <w:r>
        <w:rPr>
          <w:rFonts w:hint="eastAsia" w:ascii="Times New Roman" w:hAnsi="Times New Roman" w:eastAsia="仿宋" w:cs="Times New Roman"/>
          <w:sz w:val="32"/>
          <w:szCs w:val="32"/>
          <w:lang w:eastAsia="zh-CN"/>
        </w:rPr>
        <w:t>”工作</w:t>
      </w:r>
      <w:r>
        <w:rPr>
          <w:rFonts w:hint="eastAsia" w:ascii="Times New Roman" w:hAnsi="Times New Roman" w:eastAsia="仿宋" w:cs="Times New Roman"/>
          <w:sz w:val="32"/>
          <w:szCs w:val="32"/>
        </w:rPr>
        <w:t>专项</w:t>
      </w:r>
      <w:r>
        <w:rPr>
          <w:rFonts w:hint="eastAsia" w:ascii="Times New Roman" w:hAnsi="Times New Roman" w:eastAsia="仿宋" w:cs="Times New Roman"/>
          <w:sz w:val="32"/>
          <w:szCs w:val="32"/>
          <w:lang w:eastAsia="zh-CN"/>
        </w:rPr>
        <w:t>经费、企业服务中心工作经费、“社会信用体系建设”工作专项经费</w:t>
      </w:r>
      <w:r>
        <w:rPr>
          <w:rFonts w:hint="eastAsia" w:ascii="Times New Roman" w:hAnsi="Times New Roman" w:eastAsia="仿宋" w:cs="Times New Roman"/>
          <w:sz w:val="32"/>
          <w:szCs w:val="32"/>
        </w:rPr>
        <w:t>。</w:t>
      </w:r>
    </w:p>
    <w:p>
      <w:pPr>
        <w:pStyle w:val="30"/>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1、法律顾问绩效目标表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结案率(%)</w:t>
            </w:r>
          </w:p>
        </w:tc>
        <w:tc>
          <w:tcPr>
            <w:tcW w:w="2835" w:type="dxa"/>
            <w:vAlign w:val="center"/>
          </w:tcPr>
          <w:p>
            <w:pPr>
              <w:pStyle w:val="16"/>
            </w:pPr>
            <w:r>
              <w:t>结案率(%)</w:t>
            </w:r>
          </w:p>
        </w:tc>
        <w:tc>
          <w:tcPr>
            <w:tcW w:w="2551" w:type="dxa"/>
            <w:vAlign w:val="center"/>
          </w:tcPr>
          <w:p>
            <w:pPr>
              <w:pStyle w:val="16"/>
            </w:pPr>
            <w:r>
              <w:t>≥95%</w:t>
            </w:r>
          </w:p>
        </w:tc>
        <w:tc>
          <w:tcPr>
            <w:tcW w:w="2268" w:type="dxa"/>
            <w:vAlign w:val="center"/>
          </w:tcPr>
          <w:p>
            <w:pPr>
              <w:pStyle w:val="16"/>
            </w:pPr>
            <w:r>
              <w:t>报结期内的结案总数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结案审核通过率</w:t>
            </w:r>
          </w:p>
        </w:tc>
        <w:tc>
          <w:tcPr>
            <w:tcW w:w="2835" w:type="dxa"/>
            <w:vAlign w:val="center"/>
          </w:tcPr>
          <w:p>
            <w:pPr>
              <w:pStyle w:val="16"/>
            </w:pPr>
            <w:r>
              <w:t>结案审核通过率</w:t>
            </w:r>
          </w:p>
        </w:tc>
        <w:tc>
          <w:tcPr>
            <w:tcW w:w="2551" w:type="dxa"/>
            <w:vAlign w:val="center"/>
          </w:tcPr>
          <w:p>
            <w:pPr>
              <w:pStyle w:val="16"/>
            </w:pPr>
            <w:r>
              <w:t>≥95%</w:t>
            </w:r>
          </w:p>
        </w:tc>
        <w:tc>
          <w:tcPr>
            <w:tcW w:w="2268" w:type="dxa"/>
            <w:vAlign w:val="center"/>
          </w:tcPr>
          <w:p>
            <w:pPr>
              <w:pStyle w:val="16"/>
            </w:pPr>
            <w:r>
              <w:t>上诉通过，法院判决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案件、资料上报及时率</w:t>
            </w:r>
          </w:p>
        </w:tc>
        <w:tc>
          <w:tcPr>
            <w:tcW w:w="2835" w:type="dxa"/>
            <w:vAlign w:val="center"/>
          </w:tcPr>
          <w:p>
            <w:pPr>
              <w:pStyle w:val="16"/>
            </w:pPr>
            <w:r>
              <w:t>案件、资料上报及时率</w:t>
            </w:r>
          </w:p>
        </w:tc>
        <w:tc>
          <w:tcPr>
            <w:tcW w:w="2551" w:type="dxa"/>
            <w:vAlign w:val="center"/>
          </w:tcPr>
          <w:p>
            <w:pPr>
              <w:pStyle w:val="16"/>
            </w:pPr>
            <w:r>
              <w:t>≥95%</w:t>
            </w:r>
          </w:p>
        </w:tc>
        <w:tc>
          <w:tcPr>
            <w:tcW w:w="2268" w:type="dxa"/>
            <w:vAlign w:val="center"/>
          </w:tcPr>
          <w:p>
            <w:pPr>
              <w:pStyle w:val="16"/>
            </w:pPr>
            <w:r>
              <w:t>律师起草上诉状或者整合资料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案例办理单价</w:t>
            </w:r>
          </w:p>
        </w:tc>
        <w:tc>
          <w:tcPr>
            <w:tcW w:w="2835" w:type="dxa"/>
            <w:vAlign w:val="center"/>
          </w:tcPr>
          <w:p>
            <w:pPr>
              <w:pStyle w:val="16"/>
            </w:pPr>
            <w:r>
              <w:t>案例办理单价</w:t>
            </w:r>
          </w:p>
        </w:tc>
        <w:tc>
          <w:tcPr>
            <w:tcW w:w="2551" w:type="dxa"/>
            <w:vAlign w:val="center"/>
          </w:tcPr>
          <w:p>
            <w:pPr>
              <w:pStyle w:val="16"/>
            </w:pPr>
            <w:r>
              <w:t>≥95%</w:t>
            </w:r>
          </w:p>
        </w:tc>
        <w:tc>
          <w:tcPr>
            <w:tcW w:w="2268" w:type="dxa"/>
            <w:vAlign w:val="center"/>
          </w:tcPr>
          <w:p>
            <w:pPr>
              <w:pStyle w:val="16"/>
            </w:pPr>
            <w:r>
              <w:t>已在合同中体现，无单价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案件流程合规率(%)</w:t>
            </w:r>
          </w:p>
        </w:tc>
        <w:tc>
          <w:tcPr>
            <w:tcW w:w="2835" w:type="dxa"/>
            <w:vAlign w:val="center"/>
          </w:tcPr>
          <w:p>
            <w:pPr>
              <w:pStyle w:val="16"/>
            </w:pPr>
            <w:r>
              <w:t>案件流程合规率(%)</w:t>
            </w:r>
          </w:p>
        </w:tc>
        <w:tc>
          <w:tcPr>
            <w:tcW w:w="2551" w:type="dxa"/>
            <w:vAlign w:val="center"/>
          </w:tcPr>
          <w:p>
            <w:pPr>
              <w:pStyle w:val="16"/>
            </w:pPr>
            <w:r>
              <w:t>≥95%</w:t>
            </w:r>
          </w:p>
        </w:tc>
        <w:tc>
          <w:tcPr>
            <w:tcW w:w="2268" w:type="dxa"/>
            <w:vAlign w:val="center"/>
          </w:tcPr>
          <w:p>
            <w:pPr>
              <w:pStyle w:val="16"/>
            </w:pPr>
            <w:r>
              <w:t>实际执行与执行符合规定比例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实际受理案件数量</w:t>
            </w:r>
          </w:p>
        </w:tc>
        <w:tc>
          <w:tcPr>
            <w:tcW w:w="2835" w:type="dxa"/>
            <w:vAlign w:val="center"/>
          </w:tcPr>
          <w:p>
            <w:pPr>
              <w:pStyle w:val="16"/>
            </w:pPr>
            <w:r>
              <w:t>实际受理案件数量</w:t>
            </w:r>
          </w:p>
        </w:tc>
        <w:tc>
          <w:tcPr>
            <w:tcW w:w="2551" w:type="dxa"/>
            <w:vAlign w:val="center"/>
          </w:tcPr>
          <w:p>
            <w:pPr>
              <w:pStyle w:val="16"/>
            </w:pPr>
            <w:r>
              <w:t>≥95%</w:t>
            </w:r>
          </w:p>
        </w:tc>
        <w:tc>
          <w:tcPr>
            <w:tcW w:w="2268" w:type="dxa"/>
            <w:vAlign w:val="center"/>
          </w:tcPr>
          <w:p>
            <w:pPr>
              <w:pStyle w:val="16"/>
            </w:pPr>
            <w:r>
              <w:t>根据当年案件发生率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是否保证本级单位经济不受损失</w:t>
            </w:r>
          </w:p>
        </w:tc>
        <w:tc>
          <w:tcPr>
            <w:tcW w:w="2835" w:type="dxa"/>
            <w:vAlign w:val="center"/>
          </w:tcPr>
          <w:p>
            <w:pPr>
              <w:pStyle w:val="16"/>
            </w:pPr>
            <w:r>
              <w:t>是否保证本级单位经济不受损失</w:t>
            </w:r>
          </w:p>
        </w:tc>
        <w:tc>
          <w:tcPr>
            <w:tcW w:w="2551" w:type="dxa"/>
            <w:vAlign w:val="center"/>
          </w:tcPr>
          <w:p>
            <w:pPr>
              <w:pStyle w:val="16"/>
            </w:pPr>
            <w:r>
              <w:t>≥95%</w:t>
            </w:r>
          </w:p>
        </w:tc>
        <w:tc>
          <w:tcPr>
            <w:tcW w:w="2268" w:type="dxa"/>
            <w:vAlign w:val="center"/>
          </w:tcPr>
          <w:p>
            <w:pPr>
              <w:pStyle w:val="16"/>
            </w:pPr>
            <w:r>
              <w:t>是否保证本级单位经济不受损失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是否保证本级单位正常运行</w:t>
            </w:r>
          </w:p>
        </w:tc>
        <w:tc>
          <w:tcPr>
            <w:tcW w:w="2835" w:type="dxa"/>
            <w:vAlign w:val="center"/>
          </w:tcPr>
          <w:p>
            <w:pPr>
              <w:pStyle w:val="16"/>
            </w:pPr>
            <w:r>
              <w:t>是否保证本级单位正常运行</w:t>
            </w:r>
          </w:p>
        </w:tc>
        <w:tc>
          <w:tcPr>
            <w:tcW w:w="2551" w:type="dxa"/>
            <w:vAlign w:val="center"/>
          </w:tcPr>
          <w:p>
            <w:pPr>
              <w:pStyle w:val="16"/>
            </w:pPr>
            <w:r>
              <w:t>≥95%</w:t>
            </w:r>
          </w:p>
        </w:tc>
        <w:tc>
          <w:tcPr>
            <w:tcW w:w="2268" w:type="dxa"/>
            <w:vAlign w:val="center"/>
          </w:tcPr>
          <w:p>
            <w:pPr>
              <w:pStyle w:val="16"/>
            </w:pPr>
            <w:r>
              <w:t>是否保证本级单位正常运行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法院办案人员及案件当事人满意度</w:t>
            </w:r>
          </w:p>
        </w:tc>
        <w:tc>
          <w:tcPr>
            <w:tcW w:w="2835" w:type="dxa"/>
            <w:vAlign w:val="center"/>
          </w:tcPr>
          <w:p>
            <w:pPr>
              <w:pStyle w:val="16"/>
            </w:pPr>
            <w:r>
              <w:t>法院办案人员及案件当事人满意度</w:t>
            </w:r>
          </w:p>
        </w:tc>
        <w:tc>
          <w:tcPr>
            <w:tcW w:w="2551" w:type="dxa"/>
            <w:vAlign w:val="center"/>
          </w:tcPr>
          <w:p>
            <w:pPr>
              <w:pStyle w:val="16"/>
            </w:pPr>
            <w:r>
              <w:t>≥95%</w:t>
            </w:r>
          </w:p>
        </w:tc>
        <w:tc>
          <w:tcPr>
            <w:tcW w:w="2268" w:type="dxa"/>
            <w:vAlign w:val="center"/>
          </w:tcPr>
          <w:p>
            <w:pPr>
              <w:pStyle w:val="16"/>
            </w:pPr>
            <w:r>
              <w:t>排查矛盾、化解纠纷，采取有效措施</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2、企业服务中心工作专项绩效目标表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群众反馈和投诉</w:t>
            </w:r>
          </w:p>
        </w:tc>
        <w:tc>
          <w:tcPr>
            <w:tcW w:w="2835" w:type="dxa"/>
            <w:vAlign w:val="center"/>
          </w:tcPr>
          <w:p>
            <w:pPr>
              <w:pStyle w:val="16"/>
            </w:pPr>
            <w:r>
              <w:t>制作印刷政府服务代表工作手册数量</w:t>
            </w:r>
          </w:p>
        </w:tc>
        <w:tc>
          <w:tcPr>
            <w:tcW w:w="2551" w:type="dxa"/>
            <w:vAlign w:val="center"/>
          </w:tcPr>
          <w:p>
            <w:pPr>
              <w:pStyle w:val="16"/>
            </w:pPr>
            <w:r>
              <w:t>50本</w:t>
            </w:r>
          </w:p>
        </w:tc>
        <w:tc>
          <w:tcPr>
            <w:tcW w:w="2268" w:type="dxa"/>
            <w:vAlign w:val="center"/>
          </w:tcPr>
          <w:p>
            <w:pPr>
              <w:pStyle w:val="16"/>
            </w:pPr>
            <w:r>
              <w:t>《政府工作服务站设立及政府服务代表派驻工作方案》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制作印刷惠企政策宣传书籍数量</w:t>
            </w:r>
          </w:p>
        </w:tc>
        <w:tc>
          <w:tcPr>
            <w:tcW w:w="2835" w:type="dxa"/>
            <w:vAlign w:val="center"/>
          </w:tcPr>
          <w:p>
            <w:pPr>
              <w:pStyle w:val="16"/>
            </w:pPr>
            <w:r>
              <w:t>制作印刷惠企政策宣传书籍数量</w:t>
            </w:r>
          </w:p>
        </w:tc>
        <w:tc>
          <w:tcPr>
            <w:tcW w:w="2551" w:type="dxa"/>
            <w:vAlign w:val="center"/>
          </w:tcPr>
          <w:p>
            <w:pPr>
              <w:pStyle w:val="16"/>
            </w:pPr>
            <w:r>
              <w:t>700本</w:t>
            </w:r>
          </w:p>
        </w:tc>
        <w:tc>
          <w:tcPr>
            <w:tcW w:w="2268" w:type="dxa"/>
            <w:vAlign w:val="center"/>
          </w:tcPr>
          <w:p>
            <w:pPr>
              <w:pStyle w:val="16"/>
            </w:pPr>
            <w:r>
              <w:t>《政府工作服务站设立及政府服务代表派驻工作方案》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企业反映问题处理时间</w:t>
            </w:r>
          </w:p>
        </w:tc>
        <w:tc>
          <w:tcPr>
            <w:tcW w:w="2835" w:type="dxa"/>
            <w:vAlign w:val="center"/>
          </w:tcPr>
          <w:p>
            <w:pPr>
              <w:pStyle w:val="16"/>
            </w:pPr>
            <w:r>
              <w:t>企业反映问题处理时间</w:t>
            </w:r>
          </w:p>
        </w:tc>
        <w:tc>
          <w:tcPr>
            <w:tcW w:w="2551" w:type="dxa"/>
            <w:vAlign w:val="center"/>
          </w:tcPr>
          <w:p>
            <w:pPr>
              <w:pStyle w:val="16"/>
            </w:pPr>
            <w:r>
              <w:t>分情况转办、领办或代办</w:t>
            </w:r>
          </w:p>
        </w:tc>
        <w:tc>
          <w:tcPr>
            <w:tcW w:w="2268" w:type="dxa"/>
            <w:vAlign w:val="center"/>
          </w:tcPr>
          <w:p>
            <w:pPr>
              <w:pStyle w:val="16"/>
            </w:pPr>
            <w:r>
              <w:t>企业发展服务中心职能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和社会平均成本的比较</w:t>
            </w:r>
          </w:p>
        </w:tc>
        <w:tc>
          <w:tcPr>
            <w:tcW w:w="2835" w:type="dxa"/>
            <w:vAlign w:val="center"/>
          </w:tcPr>
          <w:p>
            <w:pPr>
              <w:pStyle w:val="16"/>
            </w:pPr>
            <w:r>
              <w:t>和社会平均成本的比较</w:t>
            </w:r>
          </w:p>
        </w:tc>
        <w:tc>
          <w:tcPr>
            <w:tcW w:w="2551" w:type="dxa"/>
            <w:vAlign w:val="center"/>
          </w:tcPr>
          <w:p>
            <w:pPr>
              <w:pStyle w:val="16"/>
            </w:pPr>
            <w:r>
              <w:t>成本控制</w:t>
            </w:r>
          </w:p>
        </w:tc>
        <w:tc>
          <w:tcPr>
            <w:tcW w:w="2268" w:type="dxa"/>
            <w:vAlign w:val="center"/>
          </w:tcPr>
          <w:p>
            <w:pPr>
              <w:pStyle w:val="16"/>
            </w:pPr>
            <w:r>
              <w:t>企业发展服务中心职能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创造良好营商环境</w:t>
            </w:r>
          </w:p>
        </w:tc>
        <w:tc>
          <w:tcPr>
            <w:tcW w:w="2835" w:type="dxa"/>
            <w:vAlign w:val="center"/>
          </w:tcPr>
          <w:p>
            <w:pPr>
              <w:pStyle w:val="16"/>
            </w:pPr>
            <w:r>
              <w:t>创造良好营商环境</w:t>
            </w:r>
          </w:p>
        </w:tc>
        <w:tc>
          <w:tcPr>
            <w:tcW w:w="2551" w:type="dxa"/>
            <w:vAlign w:val="center"/>
          </w:tcPr>
          <w:p>
            <w:pPr>
              <w:pStyle w:val="16"/>
            </w:pPr>
            <w:r>
              <w:t>成本控制</w:t>
            </w:r>
          </w:p>
        </w:tc>
        <w:tc>
          <w:tcPr>
            <w:tcW w:w="2268" w:type="dxa"/>
            <w:vAlign w:val="center"/>
          </w:tcPr>
          <w:p>
            <w:pPr>
              <w:pStyle w:val="16"/>
            </w:pPr>
            <w:r>
              <w:t>审批局职能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提升高新区政府服务企业能力</w:t>
            </w:r>
          </w:p>
        </w:tc>
        <w:tc>
          <w:tcPr>
            <w:tcW w:w="2835" w:type="dxa"/>
            <w:vAlign w:val="center"/>
          </w:tcPr>
          <w:p>
            <w:pPr>
              <w:pStyle w:val="16"/>
            </w:pPr>
            <w:r>
              <w:t>提升高新区政府服务企业能力</w:t>
            </w:r>
          </w:p>
        </w:tc>
        <w:tc>
          <w:tcPr>
            <w:tcW w:w="2551" w:type="dxa"/>
            <w:vAlign w:val="center"/>
          </w:tcPr>
          <w:p>
            <w:pPr>
              <w:pStyle w:val="16"/>
            </w:pPr>
            <w:r>
              <w:t>创造良好营商环境</w:t>
            </w:r>
          </w:p>
        </w:tc>
        <w:tc>
          <w:tcPr>
            <w:tcW w:w="2268" w:type="dxa"/>
            <w:vAlign w:val="center"/>
          </w:tcPr>
          <w:p>
            <w:pPr>
              <w:pStyle w:val="16"/>
            </w:pPr>
            <w:r>
              <w:t>深化放管服改革工作相关要求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为高新区招商引资提供便利条件</w:t>
            </w:r>
          </w:p>
        </w:tc>
        <w:tc>
          <w:tcPr>
            <w:tcW w:w="2835" w:type="dxa"/>
            <w:vAlign w:val="center"/>
          </w:tcPr>
          <w:p>
            <w:pPr>
              <w:pStyle w:val="16"/>
            </w:pPr>
            <w:r>
              <w:t>为高新区招商引资提供便利条件</w:t>
            </w:r>
          </w:p>
        </w:tc>
        <w:tc>
          <w:tcPr>
            <w:tcW w:w="2551" w:type="dxa"/>
            <w:vAlign w:val="center"/>
          </w:tcPr>
          <w:p>
            <w:pPr>
              <w:pStyle w:val="16"/>
            </w:pPr>
            <w:r>
              <w:t>提升高新区政府服务企业能力</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为高新区招商引资提供便利条件</w:t>
            </w:r>
          </w:p>
        </w:tc>
        <w:tc>
          <w:tcPr>
            <w:tcW w:w="2268" w:type="dxa"/>
            <w:vAlign w:val="center"/>
          </w:tcPr>
          <w:p>
            <w:pPr>
              <w:pStyle w:val="16"/>
            </w:pPr>
            <w:r>
              <w:t>办事群众评价，工作人员是否按时办结事项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企业和办事群众满意度</w:t>
            </w:r>
          </w:p>
        </w:tc>
        <w:tc>
          <w:tcPr>
            <w:tcW w:w="2835" w:type="dxa"/>
            <w:vAlign w:val="center"/>
          </w:tcPr>
          <w:p>
            <w:pPr>
              <w:pStyle w:val="16"/>
            </w:pPr>
            <w:r>
              <w:t>企业和办事群众满意度</w:t>
            </w:r>
          </w:p>
        </w:tc>
        <w:tc>
          <w:tcPr>
            <w:tcW w:w="2551" w:type="dxa"/>
            <w:vAlign w:val="center"/>
          </w:tcPr>
          <w:p>
            <w:pPr>
              <w:pStyle w:val="16"/>
            </w:pPr>
            <w:r>
              <w:t>≥90%</w:t>
            </w:r>
          </w:p>
        </w:tc>
        <w:tc>
          <w:tcPr>
            <w:tcW w:w="2268" w:type="dxa"/>
            <w:vAlign w:val="center"/>
          </w:tcPr>
          <w:p>
            <w:pPr>
              <w:pStyle w:val="16"/>
            </w:pPr>
            <w:r>
              <w:t>办事群众评价，工作人员是否按时办结事项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3、审批局政务中心运转专项绩效目标表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提高办事效率</w:t>
            </w:r>
          </w:p>
        </w:tc>
        <w:tc>
          <w:tcPr>
            <w:tcW w:w="2835" w:type="dxa"/>
            <w:vAlign w:val="center"/>
          </w:tcPr>
          <w:p>
            <w:pPr>
              <w:pStyle w:val="16"/>
            </w:pPr>
            <w:r>
              <w:t>政务大厅正常运转及保障工作</w:t>
            </w:r>
          </w:p>
        </w:tc>
        <w:tc>
          <w:tcPr>
            <w:tcW w:w="2551" w:type="dxa"/>
            <w:vAlign w:val="center"/>
          </w:tcPr>
          <w:p>
            <w:pPr>
              <w:pStyle w:val="16"/>
            </w:pPr>
            <w:r>
              <w:t>保证大厅正常运转</w:t>
            </w:r>
          </w:p>
        </w:tc>
        <w:tc>
          <w:tcPr>
            <w:tcW w:w="2268" w:type="dxa"/>
            <w:vAlign w:val="center"/>
          </w:tcPr>
          <w:p>
            <w:pPr>
              <w:pStyle w:val="16"/>
            </w:pPr>
            <w:r>
              <w:t>政务服务大厅管理办法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营造良好的营商环境</w:t>
            </w:r>
          </w:p>
        </w:tc>
        <w:tc>
          <w:tcPr>
            <w:tcW w:w="2835" w:type="dxa"/>
            <w:vAlign w:val="center"/>
          </w:tcPr>
          <w:p>
            <w:pPr>
              <w:pStyle w:val="16"/>
            </w:pPr>
            <w:r>
              <w:t>为群众提供免费复印25万份</w:t>
            </w:r>
          </w:p>
        </w:tc>
        <w:tc>
          <w:tcPr>
            <w:tcW w:w="2551" w:type="dxa"/>
            <w:vAlign w:val="center"/>
          </w:tcPr>
          <w:p>
            <w:pPr>
              <w:pStyle w:val="16"/>
            </w:pPr>
            <w:r>
              <w:t>为群众提供免费复印25万份</w:t>
            </w:r>
          </w:p>
        </w:tc>
        <w:tc>
          <w:tcPr>
            <w:tcW w:w="2268" w:type="dxa"/>
            <w:vAlign w:val="center"/>
          </w:tcPr>
          <w:p>
            <w:pPr>
              <w:pStyle w:val="16"/>
            </w:pPr>
            <w:r>
              <w:t>政务服务大厅管理办法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营造良好的营商环境</w:t>
            </w:r>
          </w:p>
        </w:tc>
        <w:tc>
          <w:tcPr>
            <w:tcW w:w="2835" w:type="dxa"/>
            <w:vAlign w:val="center"/>
          </w:tcPr>
          <w:p>
            <w:pPr>
              <w:pStyle w:val="16"/>
            </w:pPr>
            <w:r>
              <w:t>为群众提供免费邮寄206份</w:t>
            </w:r>
          </w:p>
        </w:tc>
        <w:tc>
          <w:tcPr>
            <w:tcW w:w="2551" w:type="dxa"/>
            <w:vAlign w:val="center"/>
          </w:tcPr>
          <w:p>
            <w:pPr>
              <w:pStyle w:val="16"/>
            </w:pPr>
            <w:r>
              <w:t>为群众提供免费复印25万份</w:t>
            </w:r>
          </w:p>
        </w:tc>
        <w:tc>
          <w:tcPr>
            <w:tcW w:w="2268" w:type="dxa"/>
            <w:vAlign w:val="center"/>
          </w:tcPr>
          <w:p>
            <w:pPr>
              <w:pStyle w:val="16"/>
            </w:pPr>
            <w:r>
              <w:t>政务服务大厅管理办法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满足群众、企业需求</w:t>
            </w:r>
          </w:p>
        </w:tc>
        <w:tc>
          <w:tcPr>
            <w:tcW w:w="2835" w:type="dxa"/>
            <w:vAlign w:val="center"/>
          </w:tcPr>
          <w:p>
            <w:pPr>
              <w:pStyle w:val="16"/>
            </w:pPr>
            <w:r>
              <w:t>满足于群众和企业需求</w:t>
            </w:r>
          </w:p>
        </w:tc>
        <w:tc>
          <w:tcPr>
            <w:tcW w:w="2551" w:type="dxa"/>
            <w:vAlign w:val="center"/>
          </w:tcPr>
          <w:p>
            <w:pPr>
              <w:pStyle w:val="16"/>
            </w:pPr>
            <w:r>
              <w:t>满足于群众和企业需求</w:t>
            </w:r>
          </w:p>
        </w:tc>
        <w:tc>
          <w:tcPr>
            <w:tcW w:w="2268" w:type="dxa"/>
            <w:vAlign w:val="center"/>
          </w:tcPr>
          <w:p>
            <w:pPr>
              <w:pStyle w:val="16"/>
            </w:pPr>
            <w:r>
              <w:t>办事一次成改革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提高企业办事效率</w:t>
            </w:r>
          </w:p>
        </w:tc>
        <w:tc>
          <w:tcPr>
            <w:tcW w:w="2835" w:type="dxa"/>
            <w:vAlign w:val="center"/>
          </w:tcPr>
          <w:p>
            <w:pPr>
              <w:pStyle w:val="16"/>
            </w:pPr>
            <w:r>
              <w:t>满足于群众和企业需求</w:t>
            </w:r>
          </w:p>
        </w:tc>
        <w:tc>
          <w:tcPr>
            <w:tcW w:w="2551" w:type="dxa"/>
            <w:vAlign w:val="center"/>
          </w:tcPr>
          <w:p>
            <w:pPr>
              <w:pStyle w:val="16"/>
            </w:pPr>
            <w:r>
              <w:t>满足于群众和企业需求</w:t>
            </w:r>
          </w:p>
        </w:tc>
        <w:tc>
          <w:tcPr>
            <w:tcW w:w="2268" w:type="dxa"/>
            <w:vAlign w:val="center"/>
          </w:tcPr>
          <w:p>
            <w:pPr>
              <w:pStyle w:val="16"/>
            </w:pPr>
            <w:r>
              <w:t>办事一次成改革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提高群众满意度</w:t>
            </w:r>
          </w:p>
        </w:tc>
        <w:tc>
          <w:tcPr>
            <w:tcW w:w="2835" w:type="dxa"/>
            <w:vAlign w:val="center"/>
          </w:tcPr>
          <w:p>
            <w:pPr>
              <w:pStyle w:val="16"/>
            </w:pPr>
            <w:r>
              <w:t>满足于群众和企业需求</w:t>
            </w:r>
          </w:p>
        </w:tc>
        <w:tc>
          <w:tcPr>
            <w:tcW w:w="2551" w:type="dxa"/>
            <w:vAlign w:val="center"/>
          </w:tcPr>
          <w:p>
            <w:pPr>
              <w:pStyle w:val="16"/>
            </w:pPr>
            <w:r>
              <w:t>满足于群众和企业需求</w:t>
            </w:r>
          </w:p>
        </w:tc>
        <w:tc>
          <w:tcPr>
            <w:tcW w:w="2268" w:type="dxa"/>
            <w:vAlign w:val="center"/>
          </w:tcPr>
          <w:p>
            <w:pPr>
              <w:pStyle w:val="16"/>
            </w:pPr>
            <w:r>
              <w:t>办事一次成改革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提高群众企业满意度</w:t>
            </w:r>
          </w:p>
        </w:tc>
        <w:tc>
          <w:tcPr>
            <w:tcW w:w="2835" w:type="dxa"/>
            <w:vAlign w:val="center"/>
          </w:tcPr>
          <w:p>
            <w:pPr>
              <w:pStyle w:val="16"/>
            </w:pPr>
            <w:r>
              <w:t>满足于群众和企业需求</w:t>
            </w:r>
          </w:p>
        </w:tc>
        <w:tc>
          <w:tcPr>
            <w:tcW w:w="2551" w:type="dxa"/>
            <w:vAlign w:val="center"/>
          </w:tcPr>
          <w:p>
            <w:pPr>
              <w:pStyle w:val="16"/>
            </w:pPr>
            <w:r>
              <w:t>满足于群众和企业需求</w:t>
            </w:r>
          </w:p>
        </w:tc>
        <w:tc>
          <w:tcPr>
            <w:tcW w:w="2268" w:type="dxa"/>
            <w:vAlign w:val="center"/>
          </w:tcPr>
          <w:p>
            <w:pPr>
              <w:pStyle w:val="16"/>
            </w:pPr>
            <w:r>
              <w:t>办事一次成改革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p>
            <w:pPr>
              <w:pStyle w:val="16"/>
            </w:pPr>
          </w:p>
        </w:tc>
        <w:tc>
          <w:tcPr>
            <w:tcW w:w="2835" w:type="dxa"/>
            <w:vAlign w:val="center"/>
          </w:tcPr>
          <w:p>
            <w:pPr>
              <w:pStyle w:val="16"/>
            </w:pPr>
            <w:r>
              <w:t>企业和群众对大厅服务的满意度</w:t>
            </w:r>
          </w:p>
        </w:tc>
        <w:tc>
          <w:tcPr>
            <w:tcW w:w="2551" w:type="dxa"/>
            <w:vAlign w:val="center"/>
          </w:tcPr>
          <w:p>
            <w:pPr>
              <w:pStyle w:val="16"/>
            </w:pPr>
            <w:r>
              <w:t>≥95</w:t>
            </w:r>
          </w:p>
        </w:tc>
        <w:tc>
          <w:tcPr>
            <w:tcW w:w="2268" w:type="dxa"/>
            <w:vAlign w:val="center"/>
          </w:tcPr>
          <w:p>
            <w:pPr>
              <w:pStyle w:val="16"/>
            </w:pPr>
            <w:r>
              <w:t>群众和企业满意度不低于95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4、信息化服务建设专项绩效目标表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数量要求</w:t>
            </w:r>
          </w:p>
        </w:tc>
        <w:tc>
          <w:tcPr>
            <w:tcW w:w="2835" w:type="dxa"/>
            <w:vAlign w:val="center"/>
          </w:tcPr>
          <w:p>
            <w:pPr>
              <w:pStyle w:val="16"/>
            </w:pPr>
            <w:r>
              <w:t>完成建设任务要求</w:t>
            </w:r>
          </w:p>
        </w:tc>
        <w:tc>
          <w:tcPr>
            <w:tcW w:w="2551" w:type="dxa"/>
            <w:vAlign w:val="center"/>
          </w:tcPr>
          <w:p>
            <w:pPr>
              <w:pStyle w:val="16"/>
            </w:pPr>
            <w:r>
              <w:t>完成建设任务要求</w:t>
            </w:r>
          </w:p>
        </w:tc>
        <w:tc>
          <w:tcPr>
            <w:tcW w:w="2268" w:type="dxa"/>
            <w:vAlign w:val="center"/>
          </w:tcPr>
          <w:p>
            <w:pPr>
              <w:pStyle w:val="16"/>
            </w:pPr>
            <w:r>
              <w:t>承德市“互联网+政务服务”工作建设进程的采购和建设情况。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质量要求</w:t>
            </w:r>
          </w:p>
        </w:tc>
        <w:tc>
          <w:tcPr>
            <w:tcW w:w="2835" w:type="dxa"/>
            <w:vAlign w:val="center"/>
          </w:tcPr>
          <w:p>
            <w:pPr>
              <w:pStyle w:val="16"/>
            </w:pPr>
            <w:r>
              <w:t>满足企业和办事群众网上办理政务服务业务质量需求。</w:t>
            </w:r>
          </w:p>
        </w:tc>
        <w:tc>
          <w:tcPr>
            <w:tcW w:w="2551" w:type="dxa"/>
            <w:vAlign w:val="center"/>
          </w:tcPr>
          <w:p>
            <w:pPr>
              <w:pStyle w:val="16"/>
            </w:pPr>
            <w:r>
              <w:t>满足企业和办事群众网上办理政务服务业务质量需求。</w:t>
            </w:r>
          </w:p>
        </w:tc>
        <w:tc>
          <w:tcPr>
            <w:tcW w:w="2268" w:type="dxa"/>
            <w:vAlign w:val="center"/>
          </w:tcPr>
          <w:p>
            <w:pPr>
              <w:pStyle w:val="16"/>
            </w:pPr>
            <w:r>
              <w:t>承德市“互联网+政务服务”工作建设进程的采购和建设情况。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时效要求</w:t>
            </w:r>
          </w:p>
        </w:tc>
        <w:tc>
          <w:tcPr>
            <w:tcW w:w="2835" w:type="dxa"/>
            <w:vAlign w:val="center"/>
          </w:tcPr>
          <w:p>
            <w:pPr>
              <w:pStyle w:val="16"/>
            </w:pPr>
            <w:r>
              <w:t>满足企业和办事群众网上办理政务服务业务质量需求。</w:t>
            </w:r>
          </w:p>
        </w:tc>
        <w:tc>
          <w:tcPr>
            <w:tcW w:w="2551" w:type="dxa"/>
            <w:vAlign w:val="center"/>
          </w:tcPr>
          <w:p>
            <w:pPr>
              <w:pStyle w:val="16"/>
            </w:pPr>
            <w:r>
              <w:t>满足企业和办事群众网上办理政务服务业务质量需求。</w:t>
            </w:r>
          </w:p>
        </w:tc>
        <w:tc>
          <w:tcPr>
            <w:tcW w:w="2268" w:type="dxa"/>
            <w:vAlign w:val="center"/>
          </w:tcPr>
          <w:p>
            <w:pPr>
              <w:pStyle w:val="16"/>
            </w:pPr>
            <w:r>
              <w:t>承德市“互联网+政务服务”工作建设进程的采购和建设情况。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成本要求</w:t>
            </w:r>
          </w:p>
        </w:tc>
        <w:tc>
          <w:tcPr>
            <w:tcW w:w="2835" w:type="dxa"/>
            <w:vAlign w:val="center"/>
          </w:tcPr>
          <w:p>
            <w:pPr>
              <w:pStyle w:val="16"/>
            </w:pPr>
            <w:r>
              <w:t>满足企业和办事群众网上办理政务服务业务质量需求。</w:t>
            </w:r>
          </w:p>
        </w:tc>
        <w:tc>
          <w:tcPr>
            <w:tcW w:w="2551" w:type="dxa"/>
            <w:vAlign w:val="center"/>
          </w:tcPr>
          <w:p>
            <w:pPr>
              <w:pStyle w:val="16"/>
            </w:pPr>
            <w:r>
              <w:t>满足企业和办事群众网上办理政务服务业务质量需求。</w:t>
            </w:r>
          </w:p>
        </w:tc>
        <w:tc>
          <w:tcPr>
            <w:tcW w:w="2268" w:type="dxa"/>
            <w:vAlign w:val="center"/>
          </w:tcPr>
          <w:p>
            <w:pPr>
              <w:pStyle w:val="16"/>
            </w:pPr>
            <w:r>
              <w:t>承德市“互联网+政务服务”工作建设进程的采购和建设情况。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经济效益要求</w:t>
            </w:r>
          </w:p>
        </w:tc>
        <w:tc>
          <w:tcPr>
            <w:tcW w:w="2835" w:type="dxa"/>
            <w:vAlign w:val="center"/>
          </w:tcPr>
          <w:p>
            <w:pPr>
              <w:pStyle w:val="16"/>
            </w:pPr>
            <w:r>
              <w:t>满足企业和办事群众网上办理政务服务经济效益需求。</w:t>
            </w:r>
          </w:p>
        </w:tc>
        <w:tc>
          <w:tcPr>
            <w:tcW w:w="2551" w:type="dxa"/>
            <w:vAlign w:val="center"/>
          </w:tcPr>
          <w:p>
            <w:pPr>
              <w:pStyle w:val="16"/>
            </w:pPr>
            <w:r>
              <w:t>满足企业和办事群众网上办理政务服务业务质量需求。</w:t>
            </w:r>
          </w:p>
        </w:tc>
        <w:tc>
          <w:tcPr>
            <w:tcW w:w="2268" w:type="dxa"/>
            <w:vAlign w:val="center"/>
          </w:tcPr>
          <w:p>
            <w:pPr>
              <w:pStyle w:val="16"/>
            </w:pPr>
            <w:r>
              <w:t>承德市“互联网+政务服务”工作建设进程的采购和建设情况。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社会效益要求</w:t>
            </w:r>
          </w:p>
        </w:tc>
        <w:tc>
          <w:tcPr>
            <w:tcW w:w="2835" w:type="dxa"/>
            <w:vAlign w:val="center"/>
          </w:tcPr>
          <w:p>
            <w:pPr>
              <w:pStyle w:val="16"/>
            </w:pPr>
            <w:r>
              <w:t>满足企业和办事群众网上办理政务服务经济效益需求。</w:t>
            </w:r>
          </w:p>
        </w:tc>
        <w:tc>
          <w:tcPr>
            <w:tcW w:w="2551" w:type="dxa"/>
            <w:vAlign w:val="center"/>
          </w:tcPr>
          <w:p>
            <w:pPr>
              <w:pStyle w:val="16"/>
            </w:pPr>
            <w:r>
              <w:t>满足企业和办事群众网上办理政务服务业务质量需求。</w:t>
            </w:r>
          </w:p>
        </w:tc>
        <w:tc>
          <w:tcPr>
            <w:tcW w:w="2268" w:type="dxa"/>
            <w:vAlign w:val="center"/>
          </w:tcPr>
          <w:p>
            <w:pPr>
              <w:pStyle w:val="16"/>
            </w:pPr>
            <w:r>
              <w:t>承德市“互联网+政务服务”工作建设进程的采购和建设情况。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生态效益要求</w:t>
            </w:r>
          </w:p>
        </w:tc>
        <w:tc>
          <w:tcPr>
            <w:tcW w:w="2835" w:type="dxa"/>
            <w:vAlign w:val="center"/>
          </w:tcPr>
          <w:p>
            <w:pPr>
              <w:pStyle w:val="16"/>
            </w:pPr>
            <w:r>
              <w:t>满足企业和办事群众网上办理政务服务经济效益需求。</w:t>
            </w:r>
          </w:p>
        </w:tc>
        <w:tc>
          <w:tcPr>
            <w:tcW w:w="2551" w:type="dxa"/>
            <w:vAlign w:val="center"/>
          </w:tcPr>
          <w:p>
            <w:pPr>
              <w:pStyle w:val="16"/>
            </w:pPr>
            <w:r>
              <w:t>满足企业和办事群众网上办理政务服务业务质量需求。</w:t>
            </w:r>
          </w:p>
        </w:tc>
        <w:tc>
          <w:tcPr>
            <w:tcW w:w="2268" w:type="dxa"/>
            <w:vAlign w:val="center"/>
          </w:tcPr>
          <w:p>
            <w:pPr>
              <w:pStyle w:val="16"/>
            </w:pPr>
            <w:r>
              <w:t>承德市“互联网+政务服务”工作建设进程的采购和建设情况。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可持续影要求</w:t>
            </w:r>
          </w:p>
        </w:tc>
        <w:tc>
          <w:tcPr>
            <w:tcW w:w="2835" w:type="dxa"/>
            <w:vAlign w:val="center"/>
          </w:tcPr>
          <w:p>
            <w:pPr>
              <w:pStyle w:val="16"/>
            </w:pPr>
            <w:r>
              <w:t>满足企业和办事群众网上办理政务服务经济效益需求。</w:t>
            </w:r>
          </w:p>
        </w:tc>
        <w:tc>
          <w:tcPr>
            <w:tcW w:w="2551" w:type="dxa"/>
            <w:vAlign w:val="center"/>
          </w:tcPr>
          <w:p>
            <w:pPr>
              <w:pStyle w:val="16"/>
            </w:pPr>
            <w:r>
              <w:t>满足企业和办事群众网上办理政务服务业务质量需求。</w:t>
            </w:r>
          </w:p>
        </w:tc>
        <w:tc>
          <w:tcPr>
            <w:tcW w:w="2268" w:type="dxa"/>
            <w:vAlign w:val="center"/>
          </w:tcPr>
          <w:p>
            <w:pPr>
              <w:pStyle w:val="16"/>
            </w:pPr>
            <w:r>
              <w:t>承德市“互联网+政务服务”工作建设进程的采购和建设情况。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办事群众满意度</w:t>
            </w:r>
          </w:p>
        </w:tc>
        <w:tc>
          <w:tcPr>
            <w:tcW w:w="2835" w:type="dxa"/>
            <w:vAlign w:val="center"/>
          </w:tcPr>
          <w:p>
            <w:pPr>
              <w:pStyle w:val="16"/>
            </w:pPr>
            <w:r>
              <w:t>办事群众满意度</w:t>
            </w:r>
          </w:p>
        </w:tc>
        <w:tc>
          <w:tcPr>
            <w:tcW w:w="2551" w:type="dxa"/>
            <w:vAlign w:val="center"/>
          </w:tcPr>
          <w:p>
            <w:pPr>
              <w:pStyle w:val="16"/>
            </w:pPr>
            <w:r>
              <w:t>办事群众满意度</w:t>
            </w:r>
          </w:p>
        </w:tc>
        <w:tc>
          <w:tcPr>
            <w:tcW w:w="2268" w:type="dxa"/>
            <w:vAlign w:val="center"/>
          </w:tcPr>
          <w:p>
            <w:pPr>
              <w:pStyle w:val="16"/>
            </w:pPr>
            <w:r>
              <w:t>承德市“互联网+政务服务”工作建设进程的采购和建设情况。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5、业务评审专项绩效目标表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完成全年业务审批</w:t>
            </w:r>
          </w:p>
        </w:tc>
        <w:tc>
          <w:tcPr>
            <w:tcW w:w="2835" w:type="dxa"/>
            <w:vAlign w:val="center"/>
          </w:tcPr>
          <w:p>
            <w:pPr>
              <w:pStyle w:val="16"/>
            </w:pPr>
            <w:r>
              <w:t>完成全年业务审批</w:t>
            </w:r>
          </w:p>
        </w:tc>
        <w:tc>
          <w:tcPr>
            <w:tcW w:w="2551" w:type="dxa"/>
            <w:vAlign w:val="center"/>
          </w:tcPr>
          <w:p>
            <w:pPr>
              <w:pStyle w:val="16"/>
            </w:pPr>
            <w:r>
              <w:t>11</w:t>
            </w:r>
          </w:p>
        </w:tc>
        <w:tc>
          <w:tcPr>
            <w:tcW w:w="2268" w:type="dxa"/>
            <w:vAlign w:val="center"/>
          </w:tcPr>
          <w:p>
            <w:pPr>
              <w:pStyle w:val="16"/>
            </w:pPr>
            <w:r>
              <w:t>审批工作要求及实际业务需要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保质保量完成培训</w:t>
            </w:r>
          </w:p>
        </w:tc>
        <w:tc>
          <w:tcPr>
            <w:tcW w:w="2835" w:type="dxa"/>
            <w:vAlign w:val="center"/>
          </w:tcPr>
          <w:p>
            <w:pPr>
              <w:pStyle w:val="16"/>
            </w:pPr>
            <w:r>
              <w:t>保质保量完成培训</w:t>
            </w:r>
          </w:p>
        </w:tc>
        <w:tc>
          <w:tcPr>
            <w:tcW w:w="2551" w:type="dxa"/>
            <w:vAlign w:val="center"/>
          </w:tcPr>
          <w:p>
            <w:pPr>
              <w:pStyle w:val="16"/>
            </w:pPr>
            <w:r>
              <w:t>11</w:t>
            </w:r>
          </w:p>
        </w:tc>
        <w:tc>
          <w:tcPr>
            <w:tcW w:w="2268" w:type="dxa"/>
            <w:vAlign w:val="center"/>
          </w:tcPr>
          <w:p>
            <w:pPr>
              <w:pStyle w:val="16"/>
            </w:pPr>
            <w:r>
              <w:t>审批工作要求及实际业务需要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完成全年评审工作</w:t>
            </w:r>
          </w:p>
        </w:tc>
        <w:tc>
          <w:tcPr>
            <w:tcW w:w="2835" w:type="dxa"/>
            <w:vAlign w:val="center"/>
          </w:tcPr>
          <w:p>
            <w:pPr>
              <w:pStyle w:val="16"/>
            </w:pPr>
            <w:r>
              <w:t>完成全年评审工作</w:t>
            </w:r>
          </w:p>
        </w:tc>
        <w:tc>
          <w:tcPr>
            <w:tcW w:w="2551" w:type="dxa"/>
            <w:vAlign w:val="center"/>
          </w:tcPr>
          <w:p>
            <w:pPr>
              <w:pStyle w:val="16"/>
            </w:pPr>
            <w:r>
              <w:t>11</w:t>
            </w:r>
          </w:p>
        </w:tc>
        <w:tc>
          <w:tcPr>
            <w:tcW w:w="2268" w:type="dxa"/>
            <w:vAlign w:val="center"/>
          </w:tcPr>
          <w:p>
            <w:pPr>
              <w:pStyle w:val="16"/>
            </w:pPr>
            <w:r>
              <w:t>审批工作要求及实际业务需要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完成全年评审工作</w:t>
            </w:r>
          </w:p>
        </w:tc>
        <w:tc>
          <w:tcPr>
            <w:tcW w:w="2835" w:type="dxa"/>
            <w:vAlign w:val="center"/>
          </w:tcPr>
          <w:p>
            <w:pPr>
              <w:pStyle w:val="16"/>
            </w:pPr>
            <w:r>
              <w:t>完成全年评审工作</w:t>
            </w:r>
          </w:p>
        </w:tc>
        <w:tc>
          <w:tcPr>
            <w:tcW w:w="2551" w:type="dxa"/>
            <w:vAlign w:val="center"/>
          </w:tcPr>
          <w:p>
            <w:pPr>
              <w:pStyle w:val="16"/>
            </w:pPr>
            <w:r>
              <w:t>11</w:t>
            </w:r>
          </w:p>
        </w:tc>
        <w:tc>
          <w:tcPr>
            <w:tcW w:w="2268" w:type="dxa"/>
            <w:vAlign w:val="center"/>
          </w:tcPr>
          <w:p>
            <w:pPr>
              <w:pStyle w:val="16"/>
            </w:pPr>
            <w:r>
              <w:t>审批工作要求及实际业务需要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满足项目单位审批需求</w:t>
            </w:r>
          </w:p>
        </w:tc>
        <w:tc>
          <w:tcPr>
            <w:tcW w:w="2835" w:type="dxa"/>
            <w:vAlign w:val="center"/>
          </w:tcPr>
          <w:p>
            <w:pPr>
              <w:pStyle w:val="16"/>
            </w:pPr>
            <w:r>
              <w:t>满足项目单位需求、打造高效便捷审批</w:t>
            </w:r>
          </w:p>
        </w:tc>
        <w:tc>
          <w:tcPr>
            <w:tcW w:w="2551" w:type="dxa"/>
            <w:vAlign w:val="center"/>
          </w:tcPr>
          <w:p>
            <w:pPr>
              <w:pStyle w:val="16"/>
            </w:pPr>
            <w:r>
              <w:t>11</w:t>
            </w:r>
          </w:p>
        </w:tc>
        <w:tc>
          <w:tcPr>
            <w:tcW w:w="2268" w:type="dxa"/>
            <w:vAlign w:val="center"/>
          </w:tcPr>
          <w:p>
            <w:pPr>
              <w:pStyle w:val="16"/>
            </w:pPr>
            <w:r>
              <w:t>审批工作要求及实际业务需要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加强审批政策宣传</w:t>
            </w:r>
          </w:p>
        </w:tc>
        <w:tc>
          <w:tcPr>
            <w:tcW w:w="2835" w:type="dxa"/>
            <w:vAlign w:val="center"/>
          </w:tcPr>
          <w:p>
            <w:pPr>
              <w:pStyle w:val="16"/>
            </w:pPr>
            <w:r>
              <w:t>加强审批政策宣传</w:t>
            </w:r>
          </w:p>
        </w:tc>
        <w:tc>
          <w:tcPr>
            <w:tcW w:w="2551" w:type="dxa"/>
            <w:vAlign w:val="center"/>
          </w:tcPr>
          <w:p>
            <w:pPr>
              <w:pStyle w:val="16"/>
            </w:pPr>
            <w:r>
              <w:t>11</w:t>
            </w:r>
          </w:p>
        </w:tc>
        <w:tc>
          <w:tcPr>
            <w:tcW w:w="2268" w:type="dxa"/>
            <w:vAlign w:val="center"/>
          </w:tcPr>
          <w:p>
            <w:pPr>
              <w:pStyle w:val="16"/>
            </w:pPr>
            <w:r>
              <w:t>审批工作要求及实际业务需要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完成全年审批工作</w:t>
            </w:r>
          </w:p>
        </w:tc>
        <w:tc>
          <w:tcPr>
            <w:tcW w:w="2835" w:type="dxa"/>
            <w:vAlign w:val="center"/>
          </w:tcPr>
          <w:p>
            <w:pPr>
              <w:pStyle w:val="16"/>
            </w:pPr>
            <w:r>
              <w:t>完成全年审批工作</w:t>
            </w:r>
          </w:p>
        </w:tc>
        <w:tc>
          <w:tcPr>
            <w:tcW w:w="2551" w:type="dxa"/>
            <w:vAlign w:val="center"/>
          </w:tcPr>
          <w:p>
            <w:pPr>
              <w:pStyle w:val="16"/>
            </w:pPr>
            <w:r>
              <w:t>11</w:t>
            </w:r>
          </w:p>
        </w:tc>
        <w:tc>
          <w:tcPr>
            <w:tcW w:w="2268" w:type="dxa"/>
            <w:vAlign w:val="center"/>
          </w:tcPr>
          <w:p>
            <w:pPr>
              <w:pStyle w:val="16"/>
            </w:pPr>
            <w:r>
              <w:t>审批工作要求及实际业务需要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完成全年审批工作</w:t>
            </w:r>
          </w:p>
        </w:tc>
        <w:tc>
          <w:tcPr>
            <w:tcW w:w="2835" w:type="dxa"/>
            <w:vAlign w:val="center"/>
          </w:tcPr>
          <w:p>
            <w:pPr>
              <w:pStyle w:val="16"/>
            </w:pPr>
            <w:r>
              <w:t>完成全年审批工作</w:t>
            </w:r>
          </w:p>
        </w:tc>
        <w:tc>
          <w:tcPr>
            <w:tcW w:w="2551" w:type="dxa"/>
            <w:vAlign w:val="center"/>
          </w:tcPr>
          <w:p>
            <w:pPr>
              <w:pStyle w:val="16"/>
            </w:pPr>
            <w:r>
              <w:t>11</w:t>
            </w:r>
          </w:p>
        </w:tc>
        <w:tc>
          <w:tcPr>
            <w:tcW w:w="2268" w:type="dxa"/>
            <w:vAlign w:val="center"/>
          </w:tcPr>
          <w:p>
            <w:pPr>
              <w:pStyle w:val="16"/>
            </w:pPr>
            <w:r>
              <w:t>审批工作要求及实际业务需要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企业满意度</w:t>
            </w:r>
          </w:p>
        </w:tc>
        <w:tc>
          <w:tcPr>
            <w:tcW w:w="2551" w:type="dxa"/>
            <w:vAlign w:val="center"/>
          </w:tcPr>
          <w:p>
            <w:pPr>
              <w:pStyle w:val="16"/>
            </w:pPr>
            <w:r>
              <w:t>11</w:t>
            </w:r>
          </w:p>
        </w:tc>
        <w:tc>
          <w:tcPr>
            <w:tcW w:w="2268" w:type="dxa"/>
            <w:vAlign w:val="center"/>
          </w:tcPr>
          <w:p>
            <w:pPr>
              <w:pStyle w:val="16"/>
            </w:pPr>
            <w:r>
              <w:t>审批工作要求及实际业务需要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6、政务服务专项绩效目标表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档案整理数量</w:t>
            </w:r>
          </w:p>
        </w:tc>
        <w:tc>
          <w:tcPr>
            <w:tcW w:w="2835" w:type="dxa"/>
            <w:vAlign w:val="center"/>
          </w:tcPr>
          <w:p>
            <w:pPr>
              <w:pStyle w:val="16"/>
            </w:pPr>
            <w:r>
              <w:t>档案整理数量</w:t>
            </w:r>
          </w:p>
        </w:tc>
        <w:tc>
          <w:tcPr>
            <w:tcW w:w="2551" w:type="dxa"/>
            <w:vAlign w:val="center"/>
          </w:tcPr>
          <w:p>
            <w:pPr>
              <w:pStyle w:val="16"/>
            </w:pPr>
            <w:r>
              <w:t>本年度办理企业档案</w:t>
            </w:r>
          </w:p>
        </w:tc>
        <w:tc>
          <w:tcPr>
            <w:tcW w:w="2268" w:type="dxa"/>
            <w:vAlign w:val="center"/>
          </w:tcPr>
          <w:p>
            <w:pPr>
              <w:pStyle w:val="16"/>
            </w:pPr>
            <w:r>
              <w:t>根据签订合同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设施完好率</w:t>
            </w:r>
          </w:p>
        </w:tc>
        <w:tc>
          <w:tcPr>
            <w:tcW w:w="2835" w:type="dxa"/>
            <w:vAlign w:val="center"/>
          </w:tcPr>
          <w:p>
            <w:pPr>
              <w:pStyle w:val="16"/>
            </w:pPr>
            <w:r>
              <w:t>设施完好率</w:t>
            </w:r>
          </w:p>
        </w:tc>
        <w:tc>
          <w:tcPr>
            <w:tcW w:w="2551" w:type="dxa"/>
            <w:vAlign w:val="center"/>
          </w:tcPr>
          <w:p>
            <w:pPr>
              <w:pStyle w:val="16"/>
            </w:pPr>
            <w:r>
              <w:t>设备完善、维修维护及时</w:t>
            </w:r>
          </w:p>
        </w:tc>
        <w:tc>
          <w:tcPr>
            <w:tcW w:w="2268" w:type="dxa"/>
            <w:vAlign w:val="center"/>
          </w:tcPr>
          <w:p>
            <w:pPr>
              <w:pStyle w:val="16"/>
            </w:pPr>
            <w:r>
              <w:t>根据签订合同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≥100%</w:t>
            </w:r>
          </w:p>
        </w:tc>
        <w:tc>
          <w:tcPr>
            <w:tcW w:w="2268" w:type="dxa"/>
            <w:vAlign w:val="center"/>
          </w:tcPr>
          <w:p>
            <w:pPr>
              <w:pStyle w:val="16"/>
            </w:pPr>
            <w:r>
              <w:t>根据签订合同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生产效率</w:t>
            </w:r>
          </w:p>
        </w:tc>
        <w:tc>
          <w:tcPr>
            <w:tcW w:w="2835" w:type="dxa"/>
            <w:vAlign w:val="center"/>
          </w:tcPr>
          <w:p>
            <w:pPr>
              <w:pStyle w:val="16"/>
            </w:pPr>
            <w:r>
              <w:t>提高劳动效率</w:t>
            </w:r>
          </w:p>
        </w:tc>
        <w:tc>
          <w:tcPr>
            <w:tcW w:w="2551" w:type="dxa"/>
            <w:vAlign w:val="center"/>
          </w:tcPr>
          <w:p>
            <w:pPr>
              <w:pStyle w:val="16"/>
            </w:pPr>
            <w:r>
              <w:t>≥100%</w:t>
            </w:r>
          </w:p>
        </w:tc>
        <w:tc>
          <w:tcPr>
            <w:tcW w:w="2268" w:type="dxa"/>
            <w:vAlign w:val="center"/>
          </w:tcPr>
          <w:p>
            <w:pPr>
              <w:pStyle w:val="16"/>
            </w:pPr>
            <w:r>
              <w:t>根据签订合同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降低成本</w:t>
            </w:r>
          </w:p>
        </w:tc>
        <w:tc>
          <w:tcPr>
            <w:tcW w:w="2835" w:type="dxa"/>
            <w:vAlign w:val="center"/>
          </w:tcPr>
          <w:p>
            <w:pPr>
              <w:pStyle w:val="16"/>
            </w:pPr>
            <w:r>
              <w:t>降低成本</w:t>
            </w:r>
          </w:p>
        </w:tc>
        <w:tc>
          <w:tcPr>
            <w:tcW w:w="2551" w:type="dxa"/>
            <w:vAlign w:val="center"/>
          </w:tcPr>
          <w:p>
            <w:pPr>
              <w:pStyle w:val="16"/>
            </w:pPr>
            <w:r>
              <w:t>降低工作成本</w:t>
            </w:r>
          </w:p>
        </w:tc>
        <w:tc>
          <w:tcPr>
            <w:tcW w:w="2268" w:type="dxa"/>
            <w:vAlign w:val="center"/>
          </w:tcPr>
          <w:p>
            <w:pPr>
              <w:pStyle w:val="16"/>
            </w:pPr>
            <w:r>
              <w:t>根据签订合同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营造良好营商环境</w:t>
            </w:r>
          </w:p>
        </w:tc>
        <w:tc>
          <w:tcPr>
            <w:tcW w:w="2268" w:type="dxa"/>
            <w:vAlign w:val="center"/>
          </w:tcPr>
          <w:p>
            <w:pPr>
              <w:pStyle w:val="16"/>
            </w:pPr>
            <w:r>
              <w:t>根据签订合同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事项是否在规定时间完成</w:t>
            </w:r>
          </w:p>
        </w:tc>
        <w:tc>
          <w:tcPr>
            <w:tcW w:w="2268" w:type="dxa"/>
            <w:vAlign w:val="center"/>
          </w:tcPr>
          <w:p>
            <w:pPr>
              <w:pStyle w:val="16"/>
            </w:pPr>
            <w:r>
              <w:t>根据签订合同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办公基础设施、设备正常运行</w:t>
            </w:r>
          </w:p>
        </w:tc>
        <w:tc>
          <w:tcPr>
            <w:tcW w:w="2835" w:type="dxa"/>
            <w:vAlign w:val="center"/>
          </w:tcPr>
          <w:p>
            <w:pPr>
              <w:pStyle w:val="16"/>
            </w:pPr>
            <w:r>
              <w:t>办公基础设施、设备正常运行</w:t>
            </w:r>
          </w:p>
        </w:tc>
        <w:tc>
          <w:tcPr>
            <w:tcW w:w="2551" w:type="dxa"/>
            <w:vAlign w:val="center"/>
          </w:tcPr>
          <w:p>
            <w:pPr>
              <w:pStyle w:val="16"/>
            </w:pPr>
            <w:r>
              <w:t>≥100%</w:t>
            </w:r>
          </w:p>
        </w:tc>
        <w:tc>
          <w:tcPr>
            <w:tcW w:w="2268" w:type="dxa"/>
            <w:vAlign w:val="center"/>
          </w:tcPr>
          <w:p>
            <w:pPr>
              <w:pStyle w:val="16"/>
            </w:pPr>
            <w:r>
              <w:t>根据签订合同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≥98%</w:t>
            </w:r>
          </w:p>
        </w:tc>
        <w:tc>
          <w:tcPr>
            <w:tcW w:w="2268" w:type="dxa"/>
            <w:vAlign w:val="center"/>
          </w:tcPr>
          <w:p>
            <w:pPr>
              <w:pStyle w:val="16"/>
            </w:pPr>
            <w:r>
              <w:t>根据签订合同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2023年，承德高新区行政审批局本级安排政府采购预算0.00万元。具体内容见下表。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120001承德高新区行政审批局本级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承德高新区行政审批局本级上年末固定资产金额为0.00万元（详见下表）。本年度拟购置固定资产总额为0.00万元，已按要求列入政府采购预算，详见政府采购预算表。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120001承德高新区行政审批局本级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AD8E3"/>
    <w:multiLevelType w:val="singleLevel"/>
    <w:tmpl w:val="BE1AD8E3"/>
    <w:lvl w:ilvl="0" w:tentative="0">
      <w:start w:val="1"/>
      <w:numFmt w:val="chineseCounting"/>
      <w:suff w:val="nothing"/>
      <w:lvlText w:val="（%1）"/>
      <w:lvlJc w:val="left"/>
      <w:rPr>
        <w:rFonts w:hint="eastAsia"/>
      </w:rPr>
    </w:lvl>
  </w:abstractNum>
  <w:abstractNum w:abstractNumId="1">
    <w:nsid w:val="0AD3F59F"/>
    <w:multiLevelType w:val="singleLevel"/>
    <w:tmpl w:val="0AD3F59F"/>
    <w:lvl w:ilvl="0" w:tentative="0">
      <w:start w:val="1"/>
      <w:numFmt w:val="chineseCounting"/>
      <w:suff w:val="space"/>
      <w:lvlText w:val="(%1）"/>
      <w:lvlJc w:val="left"/>
      <w:rPr>
        <w:rFonts w:hint="eastAsia"/>
      </w:rPr>
    </w:lvl>
  </w:abstractNum>
  <w:abstractNum w:abstractNumId="2">
    <w:nsid w:val="332C5AC1"/>
    <w:multiLevelType w:val="multilevel"/>
    <w:tmpl w:val="332C5AC1"/>
    <w:lvl w:ilvl="0" w:tentative="0">
      <w:start w:val="2"/>
      <w:numFmt w:val="japaneseCounting"/>
      <w:lvlText w:val="（%1）"/>
      <w:lvlJc w:val="left"/>
      <w:pPr>
        <w:ind w:left="2520" w:hanging="1080"/>
      </w:pPr>
      <w:rPr>
        <w:rFonts w:hint="default" w:hAnsi="仿宋_GB2312" w:cs="仿宋_GB2312"/>
        <w:color w:val="auto"/>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3">
    <w:nsid w:val="39DDF24C"/>
    <w:multiLevelType w:val="singleLevel"/>
    <w:tmpl w:val="39DDF24C"/>
    <w:lvl w:ilvl="0" w:tentative="0">
      <w:start w:val="2"/>
      <w:numFmt w:val="chineseCounting"/>
      <w:suff w:val="space"/>
      <w:lvlText w:val="第%1部分"/>
      <w:lvlJc w:val="left"/>
      <w:rPr>
        <w:rFonts w:hint="eastAsia"/>
      </w:rPr>
    </w:lvl>
  </w:abstractNum>
  <w:abstractNum w:abstractNumId="4">
    <w:nsid w:val="3F27006C"/>
    <w:multiLevelType w:val="multilevel"/>
    <w:tmpl w:val="3F27006C"/>
    <w:lvl w:ilvl="0" w:tentative="0">
      <w:start w:val="7"/>
      <w:numFmt w:val="japaneseCounting"/>
      <w:lvlText w:val="（%1）"/>
      <w:lvlJc w:val="left"/>
      <w:pPr>
        <w:ind w:left="2520" w:hanging="108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ODhmY2RjNjdlMTdmZTg2OTBiMzBlMDEyZmIyNTEifQ=="/>
  </w:docVars>
  <w:rsids>
    <w:rsidRoot w:val="00000000"/>
    <w:rsid w:val="001E1B8C"/>
    <w:rsid w:val="03646B82"/>
    <w:rsid w:val="03E2336A"/>
    <w:rsid w:val="04915780"/>
    <w:rsid w:val="0624095B"/>
    <w:rsid w:val="06A65CDA"/>
    <w:rsid w:val="09FF6213"/>
    <w:rsid w:val="0ACC1857"/>
    <w:rsid w:val="0CDE1098"/>
    <w:rsid w:val="0DBC77B9"/>
    <w:rsid w:val="0E421E8E"/>
    <w:rsid w:val="0F1803EB"/>
    <w:rsid w:val="0F387367"/>
    <w:rsid w:val="129F22D9"/>
    <w:rsid w:val="135312B1"/>
    <w:rsid w:val="14664FF0"/>
    <w:rsid w:val="162E4437"/>
    <w:rsid w:val="164D4088"/>
    <w:rsid w:val="16B002B0"/>
    <w:rsid w:val="16FE2CFF"/>
    <w:rsid w:val="17616071"/>
    <w:rsid w:val="18AA6D03"/>
    <w:rsid w:val="19DB5B4B"/>
    <w:rsid w:val="1BE51D9F"/>
    <w:rsid w:val="1CF37F7D"/>
    <w:rsid w:val="1D903B3A"/>
    <w:rsid w:val="1DEB175D"/>
    <w:rsid w:val="21262689"/>
    <w:rsid w:val="222464AC"/>
    <w:rsid w:val="23A42C51"/>
    <w:rsid w:val="24E43CBD"/>
    <w:rsid w:val="26977925"/>
    <w:rsid w:val="27CB0330"/>
    <w:rsid w:val="27EB11FB"/>
    <w:rsid w:val="28E03F12"/>
    <w:rsid w:val="29D13F7F"/>
    <w:rsid w:val="2A0920DC"/>
    <w:rsid w:val="2A344859"/>
    <w:rsid w:val="2BC70ED0"/>
    <w:rsid w:val="2EE752AD"/>
    <w:rsid w:val="304E55C1"/>
    <w:rsid w:val="31E72881"/>
    <w:rsid w:val="32004874"/>
    <w:rsid w:val="34A51DD1"/>
    <w:rsid w:val="372F1EAB"/>
    <w:rsid w:val="378C77FA"/>
    <w:rsid w:val="380C547E"/>
    <w:rsid w:val="38BD48C1"/>
    <w:rsid w:val="38ED0832"/>
    <w:rsid w:val="3A73652B"/>
    <w:rsid w:val="3AC66C4B"/>
    <w:rsid w:val="3DB45DD3"/>
    <w:rsid w:val="3DDD75E3"/>
    <w:rsid w:val="3F014E6E"/>
    <w:rsid w:val="3F265C11"/>
    <w:rsid w:val="3F8C67F2"/>
    <w:rsid w:val="41ED0656"/>
    <w:rsid w:val="42084E6F"/>
    <w:rsid w:val="4216714C"/>
    <w:rsid w:val="42EB1E0F"/>
    <w:rsid w:val="44B45402"/>
    <w:rsid w:val="44C52507"/>
    <w:rsid w:val="46BF3909"/>
    <w:rsid w:val="482A39E9"/>
    <w:rsid w:val="48C139D5"/>
    <w:rsid w:val="4A10244B"/>
    <w:rsid w:val="4A5C75D3"/>
    <w:rsid w:val="4E110E82"/>
    <w:rsid w:val="4E7256CB"/>
    <w:rsid w:val="52AA42B5"/>
    <w:rsid w:val="52AC33EF"/>
    <w:rsid w:val="555F5FC2"/>
    <w:rsid w:val="558E30DB"/>
    <w:rsid w:val="56716C58"/>
    <w:rsid w:val="571C3EE3"/>
    <w:rsid w:val="59632369"/>
    <w:rsid w:val="59742524"/>
    <w:rsid w:val="59EB7D21"/>
    <w:rsid w:val="5A231EB0"/>
    <w:rsid w:val="5BAB5808"/>
    <w:rsid w:val="5CB01EAA"/>
    <w:rsid w:val="5DA264B8"/>
    <w:rsid w:val="5DD715D5"/>
    <w:rsid w:val="60F977C4"/>
    <w:rsid w:val="61EA4773"/>
    <w:rsid w:val="640B59AD"/>
    <w:rsid w:val="64D56AD0"/>
    <w:rsid w:val="68533580"/>
    <w:rsid w:val="69DB4AB6"/>
    <w:rsid w:val="6A7C0398"/>
    <w:rsid w:val="6D4C153A"/>
    <w:rsid w:val="6E1326DD"/>
    <w:rsid w:val="6EAB39E3"/>
    <w:rsid w:val="6FB479E7"/>
    <w:rsid w:val="72453ABD"/>
    <w:rsid w:val="739815F2"/>
    <w:rsid w:val="73E424DE"/>
    <w:rsid w:val="78B95E30"/>
    <w:rsid w:val="79784979"/>
    <w:rsid w:val="7D402880"/>
    <w:rsid w:val="7EEB55BA"/>
    <w:rsid w:val="7FD649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宋体"/>
      <w:b/>
      <w:bCs/>
      <w:kern w:val="0"/>
      <w:sz w:val="32"/>
      <w:szCs w:val="32"/>
    </w:rPr>
  </w:style>
  <w:style w:type="paragraph" w:styleId="3">
    <w:name w:val="Body Text"/>
    <w:basedOn w:val="1"/>
    <w:qFormat/>
    <w:uiPriority w:val="1"/>
    <w:rPr>
      <w:sz w:val="32"/>
      <w:szCs w:val="32"/>
    </w:rPr>
  </w:style>
  <w:style w:type="paragraph" w:styleId="4">
    <w:name w:val="toc 3"/>
    <w:basedOn w:val="1"/>
    <w:next w:val="1"/>
    <w:qFormat/>
    <w:uiPriority w:val="0"/>
    <w:pPr>
      <w:ind w:left="480"/>
    </w:p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styleId="33">
    <w:name w:val="List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2023-07-21T09:42:37Z</dcterms:created>
  <dcterms:modified xsi:type="dcterms:W3CDTF">2023-07-21T01:42:37Z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2023-07-21T09:42:37Z</dcterms:created>
  <dcterms:modified xsi:type="dcterms:W3CDTF">2023-07-21T01:42:37Z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2023-07-21T09:42:40Z</dcterms:created>
  <dcterms:modified xsi:type="dcterms:W3CDTF">2023-07-21T01:42:40Z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2023-07-21T09:42:41Z</dcterms:created>
  <dcterms:modified xsi:type="dcterms:W3CDTF">2023-07-21T01:42:41Z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2023-07-21T09:42:36Z</dcterms:created>
  <dcterms:modified xsi:type="dcterms:W3CDTF">2023-07-21T01:42:36Z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2023-07-21T09:42:42Z</dcterms:created>
  <dcterms:modified xsi:type="dcterms:W3CDTF">2023-07-21T01:42:42Z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2023-07-21T09:42:42Z</dcterms:created>
  <dcterms:modified xsi:type="dcterms:W3CDTF">2023-07-21T01:42:42Z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2023-07-21T09:42:42Z</dcterms:created>
  <dcterms:modified xsi:type="dcterms:W3CDTF">2023-07-21T01:42:42Z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2023-07-21T09:42:42Z</dcterms:created>
  <dcterms:modified xsi:type="dcterms:W3CDTF">2023-07-21T01:42:42Z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2023-07-21T09:42:36Z</dcterms:created>
  <dcterms:modified xsi:type="dcterms:W3CDTF">2023-07-21T01:42:36Z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2023-07-21T09:42:42Z</dcterms:created>
  <dcterms:modified xsi:type="dcterms:W3CDTF">2023-07-21T01:42:42Z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2023-07-21T09:42:42Z</dcterms:created>
  <dcterms:modified xsi:type="dcterms:W3CDTF">2023-07-21T01:42:42Z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2023-07-21T09:42:36Z</dcterms:created>
  <dcterms:modified xsi:type="dcterms:W3CDTF">2023-07-21T01:42:36Z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2023-07-21T09:42:36Z</dcterms:created>
  <dcterms:modified xsi:type="dcterms:W3CDTF">2023-07-21T01:42:36Z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2023-07-21T09:42:35Z</dcterms:created>
  <dcterms:modified xsi:type="dcterms:W3CDTF">2023-07-21T01:42:34Z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2023-07-21T09:42:36Z</dcterms:created>
  <dcterms:modified xsi:type="dcterms:W3CDTF">2023-07-21T01:42:36Z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2023-07-21T09:42:37Z</dcterms:created>
  <dcterms:modified xsi:type="dcterms:W3CDTF">2023-07-21T01:42:37Z</dcterms:modified>
</cp:coreProperties>
</file>

<file path=customXml/itemProps1.xml><?xml version="1.0" encoding="utf-8"?>
<ds:datastoreItem xmlns:ds="http://schemas.openxmlformats.org/officeDocument/2006/customXml" ds:itemID="{807de5fb-1d33-476d-9bb8-2e439f16c328}">
  <ds:schemaRefs/>
</ds:datastoreItem>
</file>

<file path=customXml/itemProps10.xml><?xml version="1.0" encoding="utf-8"?>
<ds:datastoreItem xmlns:ds="http://schemas.openxmlformats.org/officeDocument/2006/customXml" ds:itemID="{4c489801-890c-4711-86a1-fac05b9cfc49}">
  <ds:schemaRefs/>
</ds:datastoreItem>
</file>

<file path=customXml/itemProps11.xml><?xml version="1.0" encoding="utf-8"?>
<ds:datastoreItem xmlns:ds="http://schemas.openxmlformats.org/officeDocument/2006/customXml" ds:itemID="{548a9599-b63b-4868-8496-4e1ea34d75d7}">
  <ds:schemaRefs/>
</ds:datastoreItem>
</file>

<file path=customXml/itemProps12.xml><?xml version="1.0" encoding="utf-8"?>
<ds:datastoreItem xmlns:ds="http://schemas.openxmlformats.org/officeDocument/2006/customXml" ds:itemID="{73e4b2e1-ddeb-4e30-bcc0-aea7b2f7dcc4}">
  <ds:schemaRefs/>
</ds:datastoreItem>
</file>

<file path=customXml/itemProps13.xml><?xml version="1.0" encoding="utf-8"?>
<ds:datastoreItem xmlns:ds="http://schemas.openxmlformats.org/officeDocument/2006/customXml" ds:itemID="{54d50ff9-3623-43d8-bb29-dfb7c6db9019}">
  <ds:schemaRefs/>
</ds:datastoreItem>
</file>

<file path=customXml/itemProps14.xml><?xml version="1.0" encoding="utf-8"?>
<ds:datastoreItem xmlns:ds="http://schemas.openxmlformats.org/officeDocument/2006/customXml" ds:itemID="{80f38556-efde-4a7a-bb32-291e60a568b0}">
  <ds:schemaRefs/>
</ds:datastoreItem>
</file>

<file path=customXml/itemProps15.xml><?xml version="1.0" encoding="utf-8"?>
<ds:datastoreItem xmlns:ds="http://schemas.openxmlformats.org/officeDocument/2006/customXml" ds:itemID="{a94de880-41f7-4d00-aa7b-8a2e3f30be5e}">
  <ds:schemaRefs/>
</ds:datastoreItem>
</file>

<file path=customXml/itemProps16.xml><?xml version="1.0" encoding="utf-8"?>
<ds:datastoreItem xmlns:ds="http://schemas.openxmlformats.org/officeDocument/2006/customXml" ds:itemID="{08730a3b-6a51-4da5-8687-3e56b6fd5ad3}">
  <ds:schemaRefs/>
</ds:datastoreItem>
</file>

<file path=customXml/itemProps17.xml><?xml version="1.0" encoding="utf-8"?>
<ds:datastoreItem xmlns:ds="http://schemas.openxmlformats.org/officeDocument/2006/customXml" ds:itemID="{b6451591-026f-43fc-b0db-c49cc2773772}">
  <ds:schemaRefs/>
</ds:datastoreItem>
</file>

<file path=customXml/itemProps18.xml><?xml version="1.0" encoding="utf-8"?>
<ds:datastoreItem xmlns:ds="http://schemas.openxmlformats.org/officeDocument/2006/customXml" ds:itemID="{49e51771-3f68-4431-b463-4a8dc048153c}">
  <ds:schemaRefs/>
</ds:datastoreItem>
</file>

<file path=customXml/itemProps19.xml><?xml version="1.0" encoding="utf-8"?>
<ds:datastoreItem xmlns:ds="http://schemas.openxmlformats.org/officeDocument/2006/customXml" ds:itemID="{50f5bf75-6d41-484a-bb14-39a9a3f0bc38}">
  <ds:schemaRefs/>
</ds:datastoreItem>
</file>

<file path=customXml/itemProps2.xml><?xml version="1.0" encoding="utf-8"?>
<ds:datastoreItem xmlns:ds="http://schemas.openxmlformats.org/officeDocument/2006/customXml" ds:itemID="{e8678be5-0b60-40b9-88f1-0bda7904120f}">
  <ds:schemaRefs/>
</ds:datastoreItem>
</file>

<file path=customXml/itemProps20.xml><?xml version="1.0" encoding="utf-8"?>
<ds:datastoreItem xmlns:ds="http://schemas.openxmlformats.org/officeDocument/2006/customXml" ds:itemID="{62e0e77d-4eab-44f7-94a0-1ee9a682b1e4}">
  <ds:schemaRefs/>
</ds:datastoreItem>
</file>

<file path=customXml/itemProps21.xml><?xml version="1.0" encoding="utf-8"?>
<ds:datastoreItem xmlns:ds="http://schemas.openxmlformats.org/officeDocument/2006/customXml" ds:itemID="{70a88a34-bd5b-47d5-970a-aafe4e44c1aa}">
  <ds:schemaRefs/>
</ds:datastoreItem>
</file>

<file path=customXml/itemProps22.xml><?xml version="1.0" encoding="utf-8"?>
<ds:datastoreItem xmlns:ds="http://schemas.openxmlformats.org/officeDocument/2006/customXml" ds:itemID="{e3fe66e1-6cf3-4861-8f71-0179611f3e21}">
  <ds:schemaRefs/>
</ds:datastoreItem>
</file>

<file path=customXml/itemProps23.xml><?xml version="1.0" encoding="utf-8"?>
<ds:datastoreItem xmlns:ds="http://schemas.openxmlformats.org/officeDocument/2006/customXml" ds:itemID="{ab24f3ec-94f8-4719-bb63-c580da7204a7}">
  <ds:schemaRefs/>
</ds:datastoreItem>
</file>

<file path=customXml/itemProps24.xml><?xml version="1.0" encoding="utf-8"?>
<ds:datastoreItem xmlns:ds="http://schemas.openxmlformats.org/officeDocument/2006/customXml" ds:itemID="{e54424e6-74c1-4914-a953-e57a529c18fd}">
  <ds:schemaRefs/>
</ds:datastoreItem>
</file>

<file path=customXml/itemProps25.xml><?xml version="1.0" encoding="utf-8"?>
<ds:datastoreItem xmlns:ds="http://schemas.openxmlformats.org/officeDocument/2006/customXml" ds:itemID="{b1070b8a-d85d-4e12-90d2-e9f53faa4a47}">
  <ds:schemaRefs/>
</ds:datastoreItem>
</file>

<file path=customXml/itemProps26.xml><?xml version="1.0" encoding="utf-8"?>
<ds:datastoreItem xmlns:ds="http://schemas.openxmlformats.org/officeDocument/2006/customXml" ds:itemID="{a81ea321-fde2-4f02-ba1c-cad781dea491}">
  <ds:schemaRefs/>
</ds:datastoreItem>
</file>

<file path=customXml/itemProps27.xml><?xml version="1.0" encoding="utf-8"?>
<ds:datastoreItem xmlns:ds="http://schemas.openxmlformats.org/officeDocument/2006/customXml" ds:itemID="{c6742192-2705-4b30-a8d6-ae1e7e223a77}">
  <ds:schemaRefs/>
</ds:datastoreItem>
</file>

<file path=customXml/itemProps28.xml><?xml version="1.0" encoding="utf-8"?>
<ds:datastoreItem xmlns:ds="http://schemas.openxmlformats.org/officeDocument/2006/customXml" ds:itemID="{55ac09a5-d63f-43e5-afb9-c421dd9d521c}">
  <ds:schemaRefs/>
</ds:datastoreItem>
</file>

<file path=customXml/itemProps29.xml><?xml version="1.0" encoding="utf-8"?>
<ds:datastoreItem xmlns:ds="http://schemas.openxmlformats.org/officeDocument/2006/customXml" ds:itemID="{f879dcbd-d3b1-4324-9e23-89bcc7028ab4}">
  <ds:schemaRefs/>
</ds:datastoreItem>
</file>

<file path=customXml/itemProps3.xml><?xml version="1.0" encoding="utf-8"?>
<ds:datastoreItem xmlns:ds="http://schemas.openxmlformats.org/officeDocument/2006/customXml" ds:itemID="{e633003a-6b48-45e9-8ebb-b4460e46733a}">
  <ds:schemaRefs/>
</ds:datastoreItem>
</file>

<file path=customXml/itemProps30.xml><?xml version="1.0" encoding="utf-8"?>
<ds:datastoreItem xmlns:ds="http://schemas.openxmlformats.org/officeDocument/2006/customXml" ds:itemID="{6821f4d1-b9be-470c-ad93-e18ad21fba78}">
  <ds:schemaRefs/>
</ds:datastoreItem>
</file>

<file path=customXml/itemProps31.xml><?xml version="1.0" encoding="utf-8"?>
<ds:datastoreItem xmlns:ds="http://schemas.openxmlformats.org/officeDocument/2006/customXml" ds:itemID="{4a9a94ea-cc09-48af-a88e-d1948a26bb21}">
  <ds:schemaRefs/>
</ds:datastoreItem>
</file>

<file path=customXml/itemProps32.xml><?xml version="1.0" encoding="utf-8"?>
<ds:datastoreItem xmlns:ds="http://schemas.openxmlformats.org/officeDocument/2006/customXml" ds:itemID="{c64d2a7d-2d95-419c-8a22-4c4edfdae60e}">
  <ds:schemaRefs/>
</ds:datastoreItem>
</file>

<file path=customXml/itemProps33.xml><?xml version="1.0" encoding="utf-8"?>
<ds:datastoreItem xmlns:ds="http://schemas.openxmlformats.org/officeDocument/2006/customXml" ds:itemID="{54ef0c6c-673f-4d76-bb12-cf6475bfc2da}">
  <ds:schemaRefs/>
</ds:datastoreItem>
</file>

<file path=customXml/itemProps34.xml><?xml version="1.0" encoding="utf-8"?>
<ds:datastoreItem xmlns:ds="http://schemas.openxmlformats.org/officeDocument/2006/customXml" ds:itemID="{cc442bf2-b15a-4305-8a9f-0e666709d66f}">
  <ds:schemaRefs/>
</ds:datastoreItem>
</file>

<file path=customXml/itemProps4.xml><?xml version="1.0" encoding="utf-8"?>
<ds:datastoreItem xmlns:ds="http://schemas.openxmlformats.org/officeDocument/2006/customXml" ds:itemID="{c6d9ba00-9316-4a87-afb4-9cc398dc7aff}">
  <ds:schemaRefs/>
</ds:datastoreItem>
</file>

<file path=customXml/itemProps5.xml><?xml version="1.0" encoding="utf-8"?>
<ds:datastoreItem xmlns:ds="http://schemas.openxmlformats.org/officeDocument/2006/customXml" ds:itemID="{f2ac0182-915e-4276-8350-29461f80e339}">
  <ds:schemaRefs/>
</ds:datastoreItem>
</file>

<file path=customXml/itemProps6.xml><?xml version="1.0" encoding="utf-8"?>
<ds:datastoreItem xmlns:ds="http://schemas.openxmlformats.org/officeDocument/2006/customXml" ds:itemID="{40ea7ff1-1f21-4b0e-96eb-05e6b2bf1fa1}">
  <ds:schemaRefs/>
</ds:datastoreItem>
</file>

<file path=customXml/itemProps7.xml><?xml version="1.0" encoding="utf-8"?>
<ds:datastoreItem xmlns:ds="http://schemas.openxmlformats.org/officeDocument/2006/customXml" ds:itemID="{8d4c257e-3f9e-4393-bd09-5257441ce50c}">
  <ds:schemaRefs/>
</ds:datastoreItem>
</file>

<file path=customXml/itemProps8.xml><?xml version="1.0" encoding="utf-8"?>
<ds:datastoreItem xmlns:ds="http://schemas.openxmlformats.org/officeDocument/2006/customXml" ds:itemID="{32b028ca-df3d-4439-9fcb-1d35abfb9d22}">
  <ds:schemaRefs/>
</ds:datastoreItem>
</file>

<file path=customXml/itemProps9.xml><?xml version="1.0" encoding="utf-8"?>
<ds:datastoreItem xmlns:ds="http://schemas.openxmlformats.org/officeDocument/2006/customXml" ds:itemID="{d792a1d9-1f3d-4c47-b1cd-925a0f09627a}">
  <ds:schemaRefs/>
</ds:datastoreItem>
</file>

<file path=docProps/app.xml><?xml version="1.0" encoding="utf-8"?>
<Properties xmlns="http://schemas.openxmlformats.org/officeDocument/2006/extended-properties" xmlns:vt="http://schemas.openxmlformats.org/officeDocument/2006/docPropsVTypes">
  <Pages>67</Pages>
  <Words>12916</Words>
  <Characters>14534</Characters>
  <TotalTime>3</TotalTime>
  <ScaleCrop>false</ScaleCrop>
  <LinksUpToDate>false</LinksUpToDate>
  <CharactersWithSpaces>14813</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2023-07-21T09:42:00Z</dcterms:created>
  <dc:creator>Administrator</dc:creator>
  <cp:lastModifiedBy>程龙</cp:lastModifiedBy>
  <dcterms:modified xsi:type="dcterms:W3CDTF">2024-04-19T07:11:42Z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913FAA9D72F246A9A45F966792CC1BC2</vt:lpwstr>
  </property>
</Properties>
</file>