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rPr>
        <w:t>承德高新区</w:t>
      </w:r>
      <w:r>
        <w:rPr>
          <w:rFonts w:hint="eastAsia" w:ascii="宋体" w:hAnsi="宋体" w:eastAsia="宋体" w:cs="宋体"/>
          <w:b/>
          <w:bCs/>
          <w:sz w:val="44"/>
          <w:szCs w:val="44"/>
          <w:lang w:eastAsia="zh-CN"/>
        </w:rPr>
        <w:t>行政审批局</w:t>
      </w:r>
    </w:p>
    <w:p>
      <w:pPr>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202</w:t>
      </w:r>
      <w:r>
        <w:rPr>
          <w:rFonts w:hint="eastAsia" w:ascii="宋体" w:hAnsi="宋体" w:cs="宋体"/>
          <w:b/>
          <w:bCs/>
          <w:sz w:val="44"/>
          <w:szCs w:val="44"/>
          <w:lang w:val="en-US" w:eastAsia="zh-CN"/>
        </w:rPr>
        <w:t>2</w:t>
      </w:r>
      <w:r>
        <w:rPr>
          <w:rFonts w:hint="eastAsia" w:ascii="宋体" w:hAnsi="宋体" w:eastAsia="宋体" w:cs="宋体"/>
          <w:b/>
          <w:bCs/>
          <w:sz w:val="44"/>
          <w:szCs w:val="44"/>
        </w:rPr>
        <w:t>年政府信息公开工作年度报告</w:t>
      </w:r>
    </w:p>
    <w:p>
      <w:pPr>
        <w:jc w:val="both"/>
        <w:rPr>
          <w:rFonts w:ascii="仿宋" w:hAnsi="仿宋" w:eastAsia="仿宋" w:cs="仿宋"/>
          <w:sz w:val="32"/>
          <w:szCs w:val="32"/>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高新区行政审批局政务公开工作在区党政办的指导下，根据《中华人民共和国政府信息公开条例》、《河北省实施〈中华人民共和国政府信息公开条例〉办法》和《承德高新区政府信息公开指南》的相关工作要求，扎实有效推进，取得了新的进展，</w:t>
      </w:r>
      <w:r>
        <w:rPr>
          <w:rFonts w:hint="eastAsia" w:ascii="仿宋" w:hAnsi="仿宋" w:eastAsia="仿宋" w:cs="仿宋"/>
          <w:sz w:val="32"/>
          <w:szCs w:val="32"/>
          <w:lang w:val="en-US" w:eastAsia="zh-CN"/>
        </w:rPr>
        <w:t>现特向社会公布2022年承德高新区行政审批局政府信息公开年度报告。</w:t>
      </w:r>
    </w:p>
    <w:p>
      <w:pPr>
        <w:rPr>
          <w:rFonts w:hint="eastAsia" w:ascii="黑体" w:hAnsi="黑体" w:eastAsia="黑体" w:cs="黑体"/>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一、</w:t>
      </w:r>
      <w:r>
        <w:rPr>
          <w:rFonts w:hint="eastAsia" w:ascii="黑体" w:hAnsi="黑体" w:eastAsia="黑体" w:cs="黑体"/>
          <w:sz w:val="32"/>
          <w:szCs w:val="32"/>
          <w:lang w:eastAsia="zh-CN"/>
        </w:rPr>
        <w:t>总体情况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局认真贯彻落实高新区管委会关于政府信息公开工作的部署和要求，围绕促进行政权力公开透明运行，自始至终把推行政府信息公开工作作为落实党风廉政建设责任制、转变机关作风、提高行政效能、改善投资环境的一项重要工作来抓，切实加强对政务公开工作的组织领导，进一步细化行政审批工作信息公开事项的内容，加强制度保障。实行单位主要负责人审查制度，严格审查公开内容，杜绝实施过程中的随意行为，提高信息公开制度的整体效果。政务服务科联合各科室积极开展政务公开的日常工作，为推动我局政务公开工作深入开展提供了坚强的组织保证。</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ascii="黑体" w:hAnsi="黑体" w:eastAsia="黑体" w:cs="黑体"/>
          <w:sz w:val="32"/>
          <w:szCs w:val="32"/>
          <w:lang w:eastAsia="zh-CN"/>
        </w:rPr>
        <w:t>（一）主动公开</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rPr>
      </w:pPr>
      <w:r>
        <w:rPr>
          <w:rFonts w:ascii="仿宋" w:hAnsi="仿宋" w:eastAsia="仿宋" w:cs="仿宋"/>
          <w:color w:val="000000"/>
          <w:kern w:val="0"/>
          <w:sz w:val="31"/>
          <w:szCs w:val="31"/>
          <w:lang w:val="en-US" w:eastAsia="zh-CN" w:bidi="ar"/>
        </w:rPr>
        <w:t>2022年，高新区党政办在政务公开模块共发布信息2</w:t>
      </w:r>
      <w:r>
        <w:rPr>
          <w:rFonts w:hint="eastAsia" w:ascii="仿宋" w:hAnsi="仿宋" w:eastAsia="仿宋" w:cs="仿宋"/>
          <w:color w:val="000000"/>
          <w:kern w:val="0"/>
          <w:sz w:val="31"/>
          <w:szCs w:val="31"/>
          <w:lang w:val="en-US" w:eastAsia="zh-CN" w:bidi="ar"/>
        </w:rPr>
        <w:t>4条。其中包括各类事项清单以及部门预算公开等。</w:t>
      </w:r>
    </w:p>
    <w:p>
      <w:pPr>
        <w:rPr>
          <w:rFonts w:hint="eastAsia" w:ascii="仿宋" w:hAnsi="仿宋" w:eastAsia="黑体"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lang w:eastAsia="zh-CN"/>
        </w:rPr>
        <w:t>（二）依申请公开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高新区行政审批局依照《中华人民共和国政府信息公开条例》要求，在2022年的工作中，共收到相关主体依申请公开事项0件。</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（三）政府信息管理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了确保政务信息工作真正便于群众知情、方便群众办事，有利于群众监督，根据行政审批工作实际，按照“依法公开、真实公正、突出重点、注重实效、有利监督”的原则，进一步规范政务公开的主要内容，重点公开了各类行政许可公示、登记注册公示和核准备案等。</w:t>
      </w:r>
    </w:p>
    <w:p>
      <w:pPr>
        <w:pStyle w:val="2"/>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政府信息公开平台建设</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没有自建的信息公开平台。</w:t>
      </w:r>
    </w:p>
    <w:p>
      <w:pPr>
        <w:rPr>
          <w:rFonts w:hint="eastAsia" w:ascii="黑体" w:hAnsi="黑体" w:eastAsia="黑体" w:cs="黑体"/>
          <w:kern w:val="2"/>
          <w:sz w:val="32"/>
          <w:szCs w:val="32"/>
          <w:lang w:val="en-US" w:eastAsia="zh-CN" w:bidi="ar-SA"/>
        </w:rPr>
      </w:pPr>
      <w:r>
        <w:rPr>
          <w:rFonts w:hint="eastAsia" w:ascii="仿宋" w:hAnsi="仿宋" w:eastAsia="仿宋" w:cs="仿宋"/>
          <w:sz w:val="32"/>
          <w:szCs w:val="32"/>
        </w:rPr>
        <w:t> </w:t>
      </w:r>
      <w:r>
        <w:rPr>
          <w:rFonts w:hint="eastAsia" w:ascii="黑体" w:hAnsi="黑体" w:eastAsia="黑体" w:cs="黑体"/>
          <w:sz w:val="32"/>
          <w:szCs w:val="32"/>
        </w:rPr>
        <w:t> </w:t>
      </w:r>
      <w:r>
        <w:rPr>
          <w:rFonts w:hint="eastAsia" w:ascii="黑体" w:hAnsi="黑体" w:eastAsia="黑体" w:cs="黑体"/>
          <w:kern w:val="2"/>
          <w:sz w:val="32"/>
          <w:szCs w:val="32"/>
          <w:lang w:val="en-US" w:eastAsia="zh-CN" w:bidi="ar-SA"/>
        </w:rPr>
        <w:t>（五）监督保障</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仿宋" w:hAnsi="仿宋" w:eastAsia="仿宋" w:cs="仿宋"/>
          <w:sz w:val="32"/>
          <w:szCs w:val="32"/>
          <w:lang w:eastAsia="zh-CN"/>
        </w:rPr>
        <w:t>注</w:t>
      </w:r>
      <w:r>
        <w:rPr>
          <w:rFonts w:hint="eastAsia" w:ascii="仿宋" w:hAnsi="仿宋" w:eastAsia="仿宋" w:cs="仿宋"/>
          <w:sz w:val="32"/>
          <w:szCs w:val="32"/>
        </w:rPr>
        <w:t>重公开的时效性，及时更新完善政务公开内容，增强依法行政审批工作的透明度，增强信息公开工作人员力量，保障各渠道、平台信息更新发布的时效性。</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、主动公开</w:t>
      </w:r>
      <w:r>
        <w:rPr>
          <w:rFonts w:hint="eastAsia" w:ascii="黑体" w:hAnsi="黑体" w:eastAsia="黑体" w:cs="黑体"/>
          <w:sz w:val="32"/>
          <w:szCs w:val="32"/>
          <w:lang w:eastAsia="zh-CN"/>
        </w:rPr>
        <w:t>政府信息</w:t>
      </w:r>
      <w:r>
        <w:rPr>
          <w:rFonts w:hint="eastAsia" w:ascii="黑体" w:hAnsi="黑体" w:eastAsia="黑体" w:cs="黑体"/>
          <w:sz w:val="32"/>
          <w:szCs w:val="32"/>
        </w:rPr>
        <w:t>情况</w:t>
      </w:r>
    </w:p>
    <w:p>
      <w:pPr>
        <w:pStyle w:val="2"/>
      </w:pPr>
    </w:p>
    <w:tbl>
      <w:tblPr>
        <w:tblStyle w:val="6"/>
        <w:tblW w:w="8694" w:type="dxa"/>
        <w:jc w:val="center"/>
        <w:tblLayout w:type="fixed"/>
        <w:tblCellMar>
          <w:top w:w="0" w:type="dxa"/>
          <w:left w:w="0" w:type="dxa"/>
          <w:bottom w:w="0" w:type="dxa"/>
          <w:right w:w="0" w:type="dxa"/>
        </w:tblCellMar>
      </w:tblPr>
      <w:tblGrid>
        <w:gridCol w:w="2508"/>
        <w:gridCol w:w="2284"/>
        <w:gridCol w:w="2284"/>
        <w:gridCol w:w="1618"/>
      </w:tblGrid>
      <w:tr>
        <w:tblPrEx>
          <w:tblCellMar>
            <w:top w:w="0" w:type="dxa"/>
            <w:left w:w="0" w:type="dxa"/>
            <w:bottom w:w="0" w:type="dxa"/>
            <w:right w:w="0" w:type="dxa"/>
          </w:tblCellMar>
        </w:tblPrEx>
        <w:trPr>
          <w:trHeight w:val="580" w:hRule="atLeast"/>
          <w:jc w:val="center"/>
        </w:trPr>
        <w:tc>
          <w:tcPr>
            <w:tcW w:w="869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政府信息公开条例第二十条第（一）项</w:t>
            </w:r>
          </w:p>
        </w:tc>
      </w:tr>
      <w:tr>
        <w:tblPrEx>
          <w:tblCellMar>
            <w:top w:w="0" w:type="dxa"/>
            <w:left w:w="0" w:type="dxa"/>
            <w:bottom w:w="0" w:type="dxa"/>
            <w:right w:w="0" w:type="dxa"/>
          </w:tblCellMar>
        </w:tblPrEx>
        <w:trPr>
          <w:trHeight w:val="580" w:hRule="atLeast"/>
          <w:jc w:val="center"/>
        </w:trPr>
        <w:tc>
          <w:tcPr>
            <w:tcW w:w="2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信息内容</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本年新制作数量</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本年新公开数量</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对外公开总数量</w:t>
            </w:r>
          </w:p>
        </w:tc>
      </w:tr>
      <w:tr>
        <w:tblPrEx>
          <w:tblCellMar>
            <w:top w:w="0" w:type="dxa"/>
            <w:left w:w="0" w:type="dxa"/>
            <w:bottom w:w="0" w:type="dxa"/>
            <w:right w:w="0" w:type="dxa"/>
          </w:tblCellMar>
        </w:tblPrEx>
        <w:trPr>
          <w:trHeight w:val="580" w:hRule="atLeast"/>
          <w:jc w:val="center"/>
        </w:trPr>
        <w:tc>
          <w:tcPr>
            <w:tcW w:w="2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规章</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580" w:hRule="atLeast"/>
          <w:jc w:val="center"/>
        </w:trPr>
        <w:tc>
          <w:tcPr>
            <w:tcW w:w="2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规范性文件</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580" w:hRule="atLeast"/>
          <w:jc w:val="center"/>
        </w:trPr>
        <w:tc>
          <w:tcPr>
            <w:tcW w:w="869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政府信息公开条例第二十条第（五）项</w:t>
            </w:r>
          </w:p>
        </w:tc>
      </w:tr>
      <w:tr>
        <w:tblPrEx>
          <w:tblCellMar>
            <w:top w:w="0" w:type="dxa"/>
            <w:left w:w="0" w:type="dxa"/>
            <w:bottom w:w="0" w:type="dxa"/>
            <w:right w:w="0" w:type="dxa"/>
          </w:tblCellMar>
        </w:tblPrEx>
        <w:trPr>
          <w:trHeight w:val="580" w:hRule="atLeast"/>
          <w:jc w:val="center"/>
        </w:trPr>
        <w:tc>
          <w:tcPr>
            <w:tcW w:w="2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信息内容</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上一年项目数量</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本年增/减</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处理决定数量</w:t>
            </w:r>
          </w:p>
        </w:tc>
      </w:tr>
      <w:tr>
        <w:tblPrEx>
          <w:tblCellMar>
            <w:top w:w="0" w:type="dxa"/>
            <w:left w:w="0" w:type="dxa"/>
            <w:bottom w:w="0" w:type="dxa"/>
            <w:right w:w="0" w:type="dxa"/>
          </w:tblCellMar>
        </w:tblPrEx>
        <w:trPr>
          <w:trHeight w:val="580" w:hRule="atLeast"/>
          <w:jc w:val="center"/>
        </w:trPr>
        <w:tc>
          <w:tcPr>
            <w:tcW w:w="2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行政许可</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center"/>
              <w:rPr>
                <w:rFonts w:ascii="宋体" w:hAnsi="宋体" w:cs="宋体"/>
                <w:kern w:val="0"/>
                <w:sz w:val="24"/>
              </w:rPr>
            </w:pPr>
            <w:r>
              <w:rPr>
                <w:rFonts w:hint="eastAsia" w:ascii="宋体" w:hAnsi="宋体" w:cs="宋体"/>
                <w:color w:val="000000"/>
                <w:kern w:val="0"/>
                <w:sz w:val="20"/>
                <w:szCs w:val="20"/>
              </w:rPr>
              <w:t>0</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center"/>
              <w:rPr>
                <w:rFonts w:ascii="宋体" w:hAnsi="宋体" w:cs="宋体"/>
                <w:kern w:val="0"/>
                <w:sz w:val="24"/>
              </w:rPr>
            </w:pPr>
            <w:r>
              <w:rPr>
                <w:rFonts w:hint="eastAsia" w:ascii="宋体" w:hAnsi="宋体" w:cs="宋体"/>
                <w:color w:val="000000"/>
                <w:kern w:val="0"/>
                <w:sz w:val="20"/>
                <w:szCs w:val="20"/>
              </w:rPr>
              <w:t>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center"/>
              <w:rPr>
                <w:rFonts w:ascii="宋体" w:hAnsi="宋体" w:cs="宋体"/>
                <w:kern w:val="0"/>
                <w:sz w:val="24"/>
              </w:rPr>
            </w:pPr>
            <w:r>
              <w:rPr>
                <w:rFonts w:hint="eastAsia" w:ascii="宋体" w:hAnsi="宋体" w:cs="宋体"/>
                <w:color w:val="000000"/>
                <w:kern w:val="0"/>
                <w:sz w:val="20"/>
                <w:szCs w:val="20"/>
              </w:rPr>
              <w:t>0</w:t>
            </w:r>
          </w:p>
        </w:tc>
      </w:tr>
      <w:tr>
        <w:tblPrEx>
          <w:tblCellMar>
            <w:top w:w="0" w:type="dxa"/>
            <w:left w:w="0" w:type="dxa"/>
            <w:bottom w:w="0" w:type="dxa"/>
            <w:right w:w="0" w:type="dxa"/>
          </w:tblCellMar>
        </w:tblPrEx>
        <w:trPr>
          <w:trHeight w:val="580" w:hRule="atLeast"/>
          <w:jc w:val="center"/>
        </w:trPr>
        <w:tc>
          <w:tcPr>
            <w:tcW w:w="2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其他对外管理服务事项</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center"/>
              <w:rPr>
                <w:rFonts w:ascii="宋体" w:hAnsi="宋体" w:cs="宋体"/>
                <w:kern w:val="0"/>
                <w:sz w:val="24"/>
              </w:rPr>
            </w:pPr>
            <w:r>
              <w:rPr>
                <w:rFonts w:hint="eastAsia" w:ascii="宋体" w:hAnsi="宋体" w:cs="宋体"/>
                <w:color w:val="000000"/>
                <w:kern w:val="0"/>
                <w:sz w:val="20"/>
                <w:szCs w:val="20"/>
              </w:rPr>
              <w:t>0</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center"/>
              <w:rPr>
                <w:rFonts w:ascii="宋体" w:hAnsi="宋体" w:cs="宋体"/>
                <w:kern w:val="0"/>
                <w:sz w:val="24"/>
              </w:rPr>
            </w:pPr>
            <w:r>
              <w:rPr>
                <w:rFonts w:hint="eastAsia" w:ascii="宋体" w:hAnsi="宋体" w:cs="宋体"/>
                <w:color w:val="000000"/>
                <w:kern w:val="0"/>
                <w:sz w:val="20"/>
                <w:szCs w:val="20"/>
              </w:rPr>
              <w:t>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center"/>
              <w:rPr>
                <w:rFonts w:ascii="宋体" w:hAnsi="宋体" w:cs="宋体"/>
                <w:kern w:val="0"/>
                <w:sz w:val="24"/>
              </w:rPr>
            </w:pPr>
            <w:r>
              <w:rPr>
                <w:rFonts w:hint="eastAsia" w:ascii="宋体" w:hAnsi="宋体" w:cs="宋体"/>
                <w:color w:val="000000"/>
                <w:kern w:val="0"/>
                <w:sz w:val="20"/>
                <w:szCs w:val="20"/>
              </w:rPr>
              <w:t>0</w:t>
            </w:r>
          </w:p>
        </w:tc>
      </w:tr>
      <w:tr>
        <w:tblPrEx>
          <w:tblCellMar>
            <w:top w:w="0" w:type="dxa"/>
            <w:left w:w="0" w:type="dxa"/>
            <w:bottom w:w="0" w:type="dxa"/>
            <w:right w:w="0" w:type="dxa"/>
          </w:tblCellMar>
        </w:tblPrEx>
        <w:trPr>
          <w:trHeight w:val="580" w:hRule="atLeast"/>
          <w:jc w:val="center"/>
        </w:trPr>
        <w:tc>
          <w:tcPr>
            <w:tcW w:w="869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政府信息公开条例第二十条第（六）项</w:t>
            </w:r>
          </w:p>
        </w:tc>
      </w:tr>
      <w:tr>
        <w:tblPrEx>
          <w:tblCellMar>
            <w:top w:w="0" w:type="dxa"/>
            <w:left w:w="0" w:type="dxa"/>
            <w:bottom w:w="0" w:type="dxa"/>
            <w:right w:w="0" w:type="dxa"/>
          </w:tblCellMar>
        </w:tblPrEx>
        <w:trPr>
          <w:trHeight w:val="580" w:hRule="atLeast"/>
          <w:jc w:val="center"/>
        </w:trPr>
        <w:tc>
          <w:tcPr>
            <w:tcW w:w="2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信息内容</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上一年项目数量</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本年增/减</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处理决定数量</w:t>
            </w:r>
          </w:p>
        </w:tc>
      </w:tr>
      <w:tr>
        <w:tblPrEx>
          <w:tblCellMar>
            <w:top w:w="0" w:type="dxa"/>
            <w:left w:w="0" w:type="dxa"/>
            <w:bottom w:w="0" w:type="dxa"/>
            <w:right w:w="0" w:type="dxa"/>
          </w:tblCellMar>
        </w:tblPrEx>
        <w:trPr>
          <w:trHeight w:val="580" w:hRule="atLeast"/>
          <w:jc w:val="center"/>
        </w:trPr>
        <w:tc>
          <w:tcPr>
            <w:tcW w:w="2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行政处罚</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center"/>
              <w:rPr>
                <w:rFonts w:ascii="宋体" w:hAnsi="宋体" w:cs="宋体"/>
                <w:kern w:val="0"/>
                <w:sz w:val="24"/>
              </w:rPr>
            </w:pPr>
            <w:r>
              <w:rPr>
                <w:rFonts w:hint="eastAsia" w:ascii="宋体" w:hAnsi="宋体" w:cs="宋体"/>
                <w:color w:val="000000"/>
                <w:kern w:val="0"/>
                <w:sz w:val="20"/>
                <w:szCs w:val="20"/>
              </w:rPr>
              <w:t>0</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center"/>
              <w:rPr>
                <w:rFonts w:ascii="宋体" w:hAnsi="宋体" w:cs="宋体"/>
                <w:kern w:val="0"/>
                <w:sz w:val="24"/>
              </w:rPr>
            </w:pPr>
            <w:r>
              <w:rPr>
                <w:rFonts w:hint="eastAsia" w:ascii="宋体" w:hAnsi="宋体" w:cs="宋体"/>
                <w:color w:val="000000"/>
                <w:kern w:val="0"/>
                <w:sz w:val="20"/>
                <w:szCs w:val="20"/>
              </w:rPr>
              <w:t>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center"/>
              <w:rPr>
                <w:rFonts w:ascii="宋体" w:hAnsi="宋体" w:cs="宋体"/>
                <w:kern w:val="0"/>
                <w:sz w:val="24"/>
              </w:rPr>
            </w:pPr>
            <w:r>
              <w:rPr>
                <w:rFonts w:hint="eastAsia" w:ascii="宋体" w:hAnsi="宋体" w:cs="宋体"/>
                <w:color w:val="000000"/>
                <w:kern w:val="0"/>
                <w:sz w:val="20"/>
                <w:szCs w:val="20"/>
              </w:rPr>
              <w:t>0</w:t>
            </w:r>
          </w:p>
        </w:tc>
      </w:tr>
      <w:tr>
        <w:tblPrEx>
          <w:tblCellMar>
            <w:top w:w="0" w:type="dxa"/>
            <w:left w:w="0" w:type="dxa"/>
            <w:bottom w:w="0" w:type="dxa"/>
            <w:right w:w="0" w:type="dxa"/>
          </w:tblCellMar>
        </w:tblPrEx>
        <w:trPr>
          <w:trHeight w:val="580" w:hRule="atLeast"/>
          <w:jc w:val="center"/>
        </w:trPr>
        <w:tc>
          <w:tcPr>
            <w:tcW w:w="2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行政强制</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580" w:hRule="atLeast"/>
          <w:jc w:val="center"/>
        </w:trPr>
        <w:tc>
          <w:tcPr>
            <w:tcW w:w="869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政府信息公开条例第二十条第（八）项</w:t>
            </w:r>
          </w:p>
        </w:tc>
      </w:tr>
      <w:tr>
        <w:tblPrEx>
          <w:tblCellMar>
            <w:top w:w="0" w:type="dxa"/>
            <w:left w:w="0" w:type="dxa"/>
            <w:bottom w:w="0" w:type="dxa"/>
            <w:right w:w="0" w:type="dxa"/>
          </w:tblCellMar>
        </w:tblPrEx>
        <w:trPr>
          <w:trHeight w:val="580" w:hRule="atLeast"/>
          <w:jc w:val="center"/>
        </w:trPr>
        <w:tc>
          <w:tcPr>
            <w:tcW w:w="2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信息内容</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上一年项目数量</w:t>
            </w:r>
          </w:p>
        </w:tc>
        <w:tc>
          <w:tcPr>
            <w:tcW w:w="3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本年增/减</w:t>
            </w:r>
          </w:p>
        </w:tc>
      </w:tr>
      <w:tr>
        <w:tblPrEx>
          <w:tblCellMar>
            <w:top w:w="0" w:type="dxa"/>
            <w:left w:w="0" w:type="dxa"/>
            <w:bottom w:w="0" w:type="dxa"/>
            <w:right w:w="0" w:type="dxa"/>
          </w:tblCellMar>
        </w:tblPrEx>
        <w:trPr>
          <w:trHeight w:val="580" w:hRule="atLeast"/>
          <w:jc w:val="center"/>
        </w:trPr>
        <w:tc>
          <w:tcPr>
            <w:tcW w:w="2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行政事业性收费</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3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580" w:hRule="atLeast"/>
          <w:jc w:val="center"/>
        </w:trPr>
        <w:tc>
          <w:tcPr>
            <w:tcW w:w="869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政府信息公开条例第二十条第（九）项</w:t>
            </w:r>
          </w:p>
        </w:tc>
      </w:tr>
      <w:tr>
        <w:tblPrEx>
          <w:tblCellMar>
            <w:top w:w="0" w:type="dxa"/>
            <w:left w:w="0" w:type="dxa"/>
            <w:bottom w:w="0" w:type="dxa"/>
            <w:right w:w="0" w:type="dxa"/>
          </w:tblCellMar>
        </w:tblPrEx>
        <w:trPr>
          <w:trHeight w:val="580" w:hRule="atLeast"/>
          <w:jc w:val="center"/>
        </w:trPr>
        <w:tc>
          <w:tcPr>
            <w:tcW w:w="2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信息内容</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采购项目数量</w:t>
            </w:r>
          </w:p>
        </w:tc>
        <w:tc>
          <w:tcPr>
            <w:tcW w:w="3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采购总金额</w:t>
            </w:r>
          </w:p>
        </w:tc>
      </w:tr>
      <w:tr>
        <w:tblPrEx>
          <w:tblCellMar>
            <w:top w:w="0" w:type="dxa"/>
            <w:left w:w="0" w:type="dxa"/>
            <w:bottom w:w="0" w:type="dxa"/>
            <w:right w:w="0" w:type="dxa"/>
          </w:tblCellMar>
        </w:tblPrEx>
        <w:trPr>
          <w:trHeight w:val="590" w:hRule="atLeast"/>
          <w:jc w:val="center"/>
        </w:trPr>
        <w:tc>
          <w:tcPr>
            <w:tcW w:w="2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政府集中采购</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3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r>
    </w:tbl>
    <w:p>
      <w:pPr>
        <w:tabs>
          <w:tab w:val="left" w:pos="6024"/>
        </w:tabs>
        <w:jc w:val="left"/>
      </w:pPr>
    </w:p>
    <w:p>
      <w:pPr>
        <w:pStyle w:val="2"/>
        <w:ind w:firstLine="640" w:firstLineChars="200"/>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tbl>
      <w:tblPr>
        <w:tblStyle w:val="6"/>
        <w:tblW w:w="8711" w:type="dxa"/>
        <w:jc w:val="center"/>
        <w:tblLayout w:type="autofit"/>
        <w:tblCellMar>
          <w:top w:w="0" w:type="dxa"/>
          <w:left w:w="0" w:type="dxa"/>
          <w:bottom w:w="0" w:type="dxa"/>
          <w:right w:w="0" w:type="dxa"/>
        </w:tblCellMar>
      </w:tblPr>
      <w:tblGrid>
        <w:gridCol w:w="470"/>
        <w:gridCol w:w="861"/>
        <w:gridCol w:w="1479"/>
        <w:gridCol w:w="814"/>
        <w:gridCol w:w="973"/>
        <w:gridCol w:w="973"/>
        <w:gridCol w:w="973"/>
        <w:gridCol w:w="973"/>
        <w:gridCol w:w="748"/>
        <w:gridCol w:w="447"/>
      </w:tblGrid>
      <w:tr>
        <w:tblPrEx>
          <w:tblCellMar>
            <w:top w:w="0" w:type="dxa"/>
            <w:left w:w="0" w:type="dxa"/>
            <w:bottom w:w="0" w:type="dxa"/>
            <w:right w:w="0" w:type="dxa"/>
          </w:tblCellMar>
        </w:tblPrEx>
        <w:trPr>
          <w:trHeight w:val="639" w:hRule="atLeast"/>
          <w:jc w:val="center"/>
        </w:trPr>
        <w:tc>
          <w:tcPr>
            <w:tcW w:w="28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（本列数据的勾稽关系为：第一项加第二项之和，等于第三项加第四项之和）</w:t>
            </w:r>
          </w:p>
        </w:tc>
        <w:tc>
          <w:tcPr>
            <w:tcW w:w="590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申请人情况</w:t>
            </w:r>
          </w:p>
        </w:tc>
      </w:tr>
      <w:tr>
        <w:tblPrEx>
          <w:tblCellMar>
            <w:top w:w="0" w:type="dxa"/>
            <w:left w:w="0" w:type="dxa"/>
            <w:bottom w:w="0" w:type="dxa"/>
            <w:right w:w="0" w:type="dxa"/>
          </w:tblCellMar>
        </w:tblPrEx>
        <w:trPr>
          <w:trHeight w:val="639" w:hRule="atLeast"/>
          <w:jc w:val="center"/>
        </w:trPr>
        <w:tc>
          <w:tcPr>
            <w:tcW w:w="28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自然人</w:t>
            </w:r>
          </w:p>
        </w:tc>
        <w:tc>
          <w:tcPr>
            <w:tcW w:w="46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法人或其他组织</w:t>
            </w:r>
          </w:p>
        </w:tc>
        <w:tc>
          <w:tcPr>
            <w:tcW w:w="4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总计</w:t>
            </w:r>
          </w:p>
        </w:tc>
      </w:tr>
      <w:tr>
        <w:tblPrEx>
          <w:tblCellMar>
            <w:top w:w="0" w:type="dxa"/>
            <w:left w:w="0" w:type="dxa"/>
            <w:bottom w:w="0" w:type="dxa"/>
            <w:right w:w="0" w:type="dxa"/>
          </w:tblCellMar>
        </w:tblPrEx>
        <w:trPr>
          <w:trHeight w:val="737" w:hRule="atLeast"/>
          <w:jc w:val="center"/>
        </w:trPr>
        <w:tc>
          <w:tcPr>
            <w:tcW w:w="28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商业企业</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科研机构</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社会公益组织</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法律服务机构</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其他</w:t>
            </w: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737" w:hRule="atLeast"/>
          <w:jc w:val="center"/>
        </w:trPr>
        <w:tc>
          <w:tcPr>
            <w:tcW w:w="28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一、本年新收政府信息公开申请数量</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0</w:t>
            </w:r>
          </w:p>
        </w:tc>
      </w:tr>
      <w:tr>
        <w:tblPrEx>
          <w:tblCellMar>
            <w:top w:w="0" w:type="dxa"/>
            <w:left w:w="0" w:type="dxa"/>
            <w:bottom w:w="0" w:type="dxa"/>
            <w:right w:w="0" w:type="dxa"/>
          </w:tblCellMar>
        </w:tblPrEx>
        <w:trPr>
          <w:trHeight w:val="737" w:hRule="atLeast"/>
          <w:jc w:val="center"/>
        </w:trPr>
        <w:tc>
          <w:tcPr>
            <w:tcW w:w="28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二、上年结转政府信息公开申请数量</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698" w:hRule="atLeast"/>
          <w:jc w:val="center"/>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三、本年度办理结果                    </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（一）予以公开</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0</w:t>
            </w:r>
          </w:p>
        </w:tc>
      </w:tr>
      <w:tr>
        <w:tblPrEx>
          <w:tblCellMar>
            <w:top w:w="0" w:type="dxa"/>
            <w:left w:w="0" w:type="dxa"/>
            <w:bottom w:w="0" w:type="dxa"/>
            <w:right w:w="0" w:type="dxa"/>
          </w:tblCellMar>
        </w:tblPrEx>
        <w:trPr>
          <w:trHeight w:val="1133"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（二）部分公开（区分处理的，只计这一情形，不计其他情形）</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（三）不予公开</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1.属于国家秘密</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2.其他法律行政法规禁止公开</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3.危及“三安全一稳定”</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4.保护第三方合法权益</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5.属于三类内部事务信息</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6.属于四类过程性信息</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7.属于行政执法案卷</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8.属于行政查询事项</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915" w:hRule="atLeast"/>
          <w:jc w:val="center"/>
        </w:trPr>
        <w:tc>
          <w:tcPr>
            <w:tcW w:w="4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三、本年度办理结果                    </w:t>
            </w: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（四）无法提供</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1.本机关不掌握相关政府信息</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955" w:hRule="atLeast"/>
          <w:jc w:val="center"/>
        </w:trPr>
        <w:tc>
          <w:tcPr>
            <w:tcW w:w="4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2.没有现成信息需要另行制作</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4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3.补正后申请内容仍不明确</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757" w:hRule="atLeast"/>
          <w:jc w:val="center"/>
        </w:trPr>
        <w:tc>
          <w:tcPr>
            <w:tcW w:w="4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（五）不予处理</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1.信访举报投诉类申请</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678" w:hRule="atLeast"/>
          <w:jc w:val="center"/>
        </w:trPr>
        <w:tc>
          <w:tcPr>
            <w:tcW w:w="4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2.重复申请</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698" w:hRule="atLeast"/>
          <w:jc w:val="center"/>
        </w:trPr>
        <w:tc>
          <w:tcPr>
            <w:tcW w:w="4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3.要求提供公开出版物</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797" w:hRule="atLeast"/>
          <w:jc w:val="center"/>
        </w:trPr>
        <w:tc>
          <w:tcPr>
            <w:tcW w:w="4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4.无正当理由大量反复申请</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1272" w:hRule="atLeast"/>
          <w:jc w:val="center"/>
        </w:trPr>
        <w:tc>
          <w:tcPr>
            <w:tcW w:w="4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5.要求行政机关确认或重新出具已获取信息</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915" w:hRule="atLeast"/>
          <w:jc w:val="center"/>
        </w:trPr>
        <w:tc>
          <w:tcPr>
            <w:tcW w:w="4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（六）其他处理</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915" w:hRule="atLeast"/>
          <w:jc w:val="center"/>
        </w:trPr>
        <w:tc>
          <w:tcPr>
            <w:tcW w:w="4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（七）总计</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0</w:t>
            </w:r>
          </w:p>
        </w:tc>
      </w:tr>
      <w:tr>
        <w:tblPrEx>
          <w:tblCellMar>
            <w:top w:w="0" w:type="dxa"/>
            <w:left w:w="0" w:type="dxa"/>
            <w:bottom w:w="0" w:type="dxa"/>
            <w:right w:w="0" w:type="dxa"/>
          </w:tblCellMar>
        </w:tblPrEx>
        <w:trPr>
          <w:trHeight w:val="826" w:hRule="atLeast"/>
          <w:jc w:val="center"/>
        </w:trPr>
        <w:tc>
          <w:tcPr>
            <w:tcW w:w="28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四、结转下年度继续办理</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bl>
    <w:p>
      <w:pPr>
        <w:pStyle w:val="2"/>
        <w:ind w:firstLine="640" w:firstLineChars="200"/>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、政府信息公开行政复议、行政诉讼情况</w:t>
      </w:r>
    </w:p>
    <w:tbl>
      <w:tblPr>
        <w:tblStyle w:val="6"/>
        <w:tblW w:w="8695" w:type="dxa"/>
        <w:jc w:val="center"/>
        <w:tblLayout w:type="autofit"/>
        <w:tblCellMar>
          <w:top w:w="0" w:type="dxa"/>
          <w:left w:w="0" w:type="dxa"/>
          <w:bottom w:w="0" w:type="dxa"/>
          <w:right w:w="0" w:type="dxa"/>
        </w:tblCellMar>
      </w:tblPr>
      <w:tblGrid>
        <w:gridCol w:w="462"/>
        <w:gridCol w:w="470"/>
        <w:gridCol w:w="631"/>
        <w:gridCol w:w="631"/>
        <w:gridCol w:w="631"/>
        <w:gridCol w:w="538"/>
        <w:gridCol w:w="606"/>
        <w:gridCol w:w="527"/>
        <w:gridCol w:w="558"/>
        <w:gridCol w:w="431"/>
        <w:gridCol w:w="639"/>
        <w:gridCol w:w="670"/>
        <w:gridCol w:w="606"/>
        <w:gridCol w:w="638"/>
        <w:gridCol w:w="657"/>
      </w:tblGrid>
      <w:tr>
        <w:tblPrEx>
          <w:tblCellMar>
            <w:top w:w="0" w:type="dxa"/>
            <w:left w:w="0" w:type="dxa"/>
            <w:bottom w:w="0" w:type="dxa"/>
            <w:right w:w="0" w:type="dxa"/>
          </w:tblCellMar>
        </w:tblPrEx>
        <w:trPr>
          <w:trHeight w:val="868" w:hRule="atLeast"/>
          <w:jc w:val="center"/>
        </w:trPr>
        <w:tc>
          <w:tcPr>
            <w:tcW w:w="28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行政复议</w:t>
            </w:r>
          </w:p>
        </w:tc>
        <w:tc>
          <w:tcPr>
            <w:tcW w:w="58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行政诉讼</w:t>
            </w:r>
          </w:p>
        </w:tc>
      </w:tr>
      <w:tr>
        <w:tblPrEx>
          <w:tblCellMar>
            <w:top w:w="0" w:type="dxa"/>
            <w:left w:w="0" w:type="dxa"/>
            <w:bottom w:w="0" w:type="dxa"/>
            <w:right w:w="0" w:type="dxa"/>
          </w:tblCellMar>
        </w:tblPrEx>
        <w:trPr>
          <w:trHeight w:val="1110" w:hRule="atLeast"/>
          <w:jc w:val="center"/>
        </w:trPr>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结果维持</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结果纠正</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其他结果</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尚未审结</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总计</w:t>
            </w:r>
          </w:p>
        </w:tc>
        <w:tc>
          <w:tcPr>
            <w:tcW w:w="26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未经复议直接起诉</w:t>
            </w:r>
          </w:p>
        </w:tc>
        <w:tc>
          <w:tcPr>
            <w:tcW w:w="32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复议后起诉</w:t>
            </w:r>
          </w:p>
        </w:tc>
      </w:tr>
      <w:tr>
        <w:tblPrEx>
          <w:tblCellMar>
            <w:top w:w="0" w:type="dxa"/>
            <w:left w:w="0" w:type="dxa"/>
            <w:bottom w:w="0" w:type="dxa"/>
            <w:right w:w="0" w:type="dxa"/>
          </w:tblCellMar>
        </w:tblPrEx>
        <w:trPr>
          <w:trHeight w:val="168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结果维持</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结果纠正</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其他结果</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尚未审结</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总计</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结果维持</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结果纠正</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其他结果</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尚未审结</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总计</w:t>
            </w:r>
          </w:p>
        </w:tc>
      </w:tr>
      <w:tr>
        <w:tblPrEx>
          <w:tblCellMar>
            <w:top w:w="0" w:type="dxa"/>
            <w:left w:w="0" w:type="dxa"/>
            <w:bottom w:w="0" w:type="dxa"/>
            <w:right w:w="0" w:type="dxa"/>
          </w:tblCellMar>
        </w:tblPrEx>
        <w:trPr>
          <w:trHeight w:val="1551" w:hRule="atLeast"/>
          <w:jc w:val="center"/>
        </w:trPr>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0</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0</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0</w:t>
            </w:r>
          </w:p>
        </w:tc>
      </w:tr>
    </w:tbl>
    <w:p>
      <w:pPr>
        <w:numPr>
          <w:ilvl w:val="0"/>
          <w:numId w:val="0"/>
        </w:numPr>
        <w:spacing w:line="580" w:lineRule="exact"/>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存在</w:t>
      </w:r>
      <w:r>
        <w:rPr>
          <w:rFonts w:hint="eastAsia" w:ascii="黑体" w:hAnsi="黑体" w:eastAsia="黑体" w:cs="黑体"/>
          <w:sz w:val="32"/>
          <w:szCs w:val="32"/>
          <w:lang w:eastAsia="zh-CN"/>
        </w:rPr>
        <w:t>的主要</w:t>
      </w:r>
      <w:r>
        <w:rPr>
          <w:rFonts w:hint="eastAsia" w:ascii="黑体" w:hAnsi="黑体" w:eastAsia="黑体" w:cs="黑体"/>
          <w:sz w:val="32"/>
          <w:szCs w:val="32"/>
        </w:rPr>
        <w:t>问题及下一步</w:t>
      </w:r>
      <w:r>
        <w:rPr>
          <w:rFonts w:hint="eastAsia" w:ascii="黑体" w:hAnsi="黑体" w:eastAsia="黑体" w:cs="黑体"/>
          <w:sz w:val="32"/>
          <w:szCs w:val="32"/>
          <w:lang w:eastAsia="zh-CN"/>
        </w:rPr>
        <w:t>改进情况</w:t>
      </w:r>
    </w:p>
    <w:p>
      <w:pPr>
        <w:pStyle w:val="2"/>
        <w:ind w:firstLine="640" w:firstLineChars="200"/>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我局将依托党政办指导继续完善政务信息公开工作建设。科学合理设置公开事项，努力提高信息发布的权威性、丰富性、时效性，积极发挥行政审批局政务信息公开在审批工作和服务公众方面的作用，进一步扩大行政审批工作的宣传力度和影响范围。</w:t>
      </w:r>
    </w:p>
    <w:p>
      <w:pPr>
        <w:pStyle w:val="2"/>
        <w:spacing w:line="580" w:lineRule="exact"/>
        <w:ind w:firstLine="640" w:firstLineChars="200"/>
        <w:jc w:val="left"/>
        <w:rPr>
          <w:rFonts w:ascii="仿宋" w:hAnsi="仿宋" w:eastAsia="仿宋" w:cs="仿宋"/>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、其他报告事项</w:t>
      </w:r>
    </w:p>
    <w:p>
      <w:pPr>
        <w:keepNext w:val="0"/>
        <w:keepLines w:val="0"/>
        <w:widowControl/>
        <w:suppressLineNumbers w:val="0"/>
        <w:jc w:val="left"/>
        <w:rPr>
          <w:rFonts w:hint="eastAsia" w:ascii="仿宋" w:hAnsi="仿宋" w:eastAsia="仿宋" w:cs="仿宋"/>
          <w:kern w:val="2"/>
          <w:sz w:val="32"/>
          <w:szCs w:val="32"/>
          <w:lang w:val="en-US" w:eastAsia="zh-CN" w:bidi="ar-SA"/>
        </w:rPr>
      </w:pPr>
      <w:r>
        <w:rPr>
          <w:rFonts w:hint="eastAsia" w:ascii="仿宋" w:hAnsi="仿宋" w:eastAsia="仿宋" w:cs="仿宋"/>
          <w:sz w:val="32"/>
          <w:szCs w:val="32"/>
        </w:rPr>
        <w:t xml:space="preserve">    </w:t>
      </w:r>
      <w:r>
        <w:rPr>
          <w:rFonts w:hint="eastAsia" w:ascii="仿宋" w:hAnsi="仿宋" w:eastAsia="仿宋" w:cs="仿宋"/>
          <w:kern w:val="2"/>
          <w:sz w:val="32"/>
          <w:szCs w:val="32"/>
          <w:lang w:val="en-US" w:eastAsia="zh-CN" w:bidi="ar-SA"/>
        </w:rPr>
        <w:t>无</w:t>
      </w:r>
    </w:p>
    <w:p>
      <w:pPr>
        <w:rPr>
          <w:rFonts w:hint="eastAsia" w:ascii="仿宋" w:hAnsi="仿宋" w:eastAsia="仿宋" w:cs="仿宋"/>
          <w:kern w:val="2"/>
          <w:sz w:val="32"/>
          <w:szCs w:val="32"/>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1930EC"/>
    <w:multiLevelType w:val="singleLevel"/>
    <w:tmpl w:val="501930E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BFF"/>
    <w:rsid w:val="000A4063"/>
    <w:rsid w:val="00172ABB"/>
    <w:rsid w:val="001C2A77"/>
    <w:rsid w:val="001D5978"/>
    <w:rsid w:val="00217C1D"/>
    <w:rsid w:val="003429CA"/>
    <w:rsid w:val="00354CBE"/>
    <w:rsid w:val="0036110B"/>
    <w:rsid w:val="003A7C08"/>
    <w:rsid w:val="003C5584"/>
    <w:rsid w:val="003D2024"/>
    <w:rsid w:val="005045E1"/>
    <w:rsid w:val="005769D3"/>
    <w:rsid w:val="00645F0A"/>
    <w:rsid w:val="00710353"/>
    <w:rsid w:val="007C7FB6"/>
    <w:rsid w:val="008D12C6"/>
    <w:rsid w:val="009430D3"/>
    <w:rsid w:val="00A04BFF"/>
    <w:rsid w:val="00A7665A"/>
    <w:rsid w:val="00AE1A55"/>
    <w:rsid w:val="00AE5A09"/>
    <w:rsid w:val="00B67C58"/>
    <w:rsid w:val="00B932A9"/>
    <w:rsid w:val="00CD7A9B"/>
    <w:rsid w:val="00DF6AFB"/>
    <w:rsid w:val="00E55445"/>
    <w:rsid w:val="00E60649"/>
    <w:rsid w:val="00ED2169"/>
    <w:rsid w:val="09560070"/>
    <w:rsid w:val="0DC91B66"/>
    <w:rsid w:val="0F2D1E14"/>
    <w:rsid w:val="10A43C76"/>
    <w:rsid w:val="14ED7ECE"/>
    <w:rsid w:val="152D0997"/>
    <w:rsid w:val="16DD2ED1"/>
    <w:rsid w:val="17A11AC4"/>
    <w:rsid w:val="19334278"/>
    <w:rsid w:val="1A620136"/>
    <w:rsid w:val="1A6251BF"/>
    <w:rsid w:val="22BE591E"/>
    <w:rsid w:val="24884B89"/>
    <w:rsid w:val="253F2D4A"/>
    <w:rsid w:val="25664E9E"/>
    <w:rsid w:val="28EF285F"/>
    <w:rsid w:val="299437D8"/>
    <w:rsid w:val="2A881653"/>
    <w:rsid w:val="2B7F3A90"/>
    <w:rsid w:val="2D1C4434"/>
    <w:rsid w:val="2DB614BA"/>
    <w:rsid w:val="2DD211F6"/>
    <w:rsid w:val="2E605C06"/>
    <w:rsid w:val="2FA54782"/>
    <w:rsid w:val="32AA0A70"/>
    <w:rsid w:val="34577076"/>
    <w:rsid w:val="35DF63B0"/>
    <w:rsid w:val="3B940AF5"/>
    <w:rsid w:val="3CF75831"/>
    <w:rsid w:val="3D87745C"/>
    <w:rsid w:val="3E955E38"/>
    <w:rsid w:val="450B4F98"/>
    <w:rsid w:val="4E28160E"/>
    <w:rsid w:val="4E340AF5"/>
    <w:rsid w:val="4E947ABB"/>
    <w:rsid w:val="501736DD"/>
    <w:rsid w:val="517B4171"/>
    <w:rsid w:val="520B7988"/>
    <w:rsid w:val="53C753CB"/>
    <w:rsid w:val="54C86BD1"/>
    <w:rsid w:val="5674632F"/>
    <w:rsid w:val="581A429B"/>
    <w:rsid w:val="5BB03F7F"/>
    <w:rsid w:val="5ECB3DA4"/>
    <w:rsid w:val="5F7E4163"/>
    <w:rsid w:val="64AE0340"/>
    <w:rsid w:val="67167327"/>
    <w:rsid w:val="69972701"/>
    <w:rsid w:val="6CE41294"/>
    <w:rsid w:val="6ED6423E"/>
    <w:rsid w:val="744A00A7"/>
    <w:rsid w:val="7A22414B"/>
    <w:rsid w:val="7CBC68C9"/>
    <w:rsid w:val="7D100046"/>
    <w:rsid w:val="7EEA22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style>
  <w:style w:type="paragraph" w:styleId="3">
    <w:name w:val="index 7"/>
    <w:basedOn w:val="1"/>
    <w:next w:val="1"/>
    <w:unhideWhenUsed/>
    <w:qFormat/>
    <w:uiPriority w:val="99"/>
    <w:pPr>
      <w:ind w:left="252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Char"/>
    <w:basedOn w:val="7"/>
    <w:link w:val="5"/>
    <w:qFormat/>
    <w:uiPriority w:val="0"/>
    <w:rPr>
      <w:rFonts w:ascii="Calibri" w:hAnsi="Calibri" w:eastAsia="宋体" w:cs="Times New Roman"/>
      <w:kern w:val="2"/>
      <w:sz w:val="18"/>
      <w:szCs w:val="18"/>
    </w:rPr>
  </w:style>
  <w:style w:type="character" w:customStyle="1" w:styleId="10">
    <w:name w:val="页脚 Char"/>
    <w:basedOn w:val="7"/>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330</Words>
  <Characters>1884</Characters>
  <Lines>15</Lines>
  <Paragraphs>4</Paragraphs>
  <TotalTime>18</TotalTime>
  <ScaleCrop>false</ScaleCrop>
  <LinksUpToDate>false</LinksUpToDate>
  <CharactersWithSpaces>2210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2023-01-16T06:09:00Z</cp:lastPrinted>
  <dcterms:modified xsi:type="dcterms:W3CDTF">2023-01-29T01:47:20Z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7C9255FCA2E5414D967DF5B6935E290B</vt:lpwstr>
  </property>
</Properties>
</file>