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451A" w14:textId="2EC7DF51" w:rsidR="00142B9A" w:rsidRDefault="00ED0670">
      <w:pPr>
        <w:pStyle w:val="a3"/>
        <w:widowControl/>
        <w:spacing w:after="150" w:afterAutospacing="0" w:line="585" w:lineRule="atLeast"/>
        <w:jc w:val="center"/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高新区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应急</w:t>
      </w:r>
      <w:r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  <w:t>局</w:t>
      </w:r>
      <w:proofErr w:type="gramEnd"/>
      <w:r>
        <w:rPr>
          <w:rFonts w:ascii="方正小标宋简体" w:eastAsia="方正小标宋简体" w:hAnsi="方正小标宋简体" w:cs="方正小标宋简体"/>
          <w:color w:val="333333"/>
          <w:sz w:val="36"/>
          <w:szCs w:val="36"/>
        </w:rPr>
        <w:t>执法检查信息公示表</w:t>
      </w:r>
    </w:p>
    <w:tbl>
      <w:tblPr>
        <w:tblW w:w="9735" w:type="dxa"/>
        <w:tblCellSpacing w:w="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920"/>
        <w:gridCol w:w="30"/>
        <w:gridCol w:w="5200"/>
      </w:tblGrid>
      <w:tr w:rsidR="00142B9A" w14:paraId="07FBAD77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3C28E591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被检查单位：</w:t>
            </w:r>
            <w:r>
              <w:rPr>
                <w:rFonts w:ascii="仿宋_GB2312" w:eastAsia="仿宋_GB2312" w:hAnsi="仿宋" w:cs="仿宋" w:hint="eastAsia"/>
              </w:rPr>
              <w:t>承德阳光造漆厂</w:t>
            </w:r>
          </w:p>
        </w:tc>
      </w:tr>
      <w:tr w:rsidR="00142B9A" w14:paraId="26864E9D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5D3A7423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地</w:t>
            </w:r>
            <w:r>
              <w:rPr>
                <w:rFonts w:ascii="仿宋" w:eastAsia="仿宋" w:hAnsi="仿宋" w:cs="仿宋" w:hint="eastAsia"/>
                <w:color w:val="333333"/>
              </w:rPr>
              <w:t xml:space="preserve">      </w:t>
            </w:r>
            <w:r>
              <w:rPr>
                <w:rFonts w:ascii="仿宋" w:eastAsia="仿宋" w:hAnsi="仿宋" w:cs="仿宋" w:hint="eastAsia"/>
                <w:color w:val="333333"/>
              </w:rPr>
              <w:t>址：</w:t>
            </w:r>
            <w:r>
              <w:rPr>
                <w:rFonts w:ascii="仿宋" w:eastAsia="仿宋" w:hAnsi="仿宋" w:cs="仿宋" w:hint="eastAsia"/>
              </w:rPr>
              <w:t>承德市</w:t>
            </w:r>
            <w:r>
              <w:rPr>
                <w:rFonts w:ascii="仿宋" w:eastAsia="仿宋" w:hAnsi="仿宋" w:cs="仿宋" w:hint="eastAsia"/>
              </w:rPr>
              <w:t>上板城镇大营庄村</w:t>
            </w:r>
          </w:p>
        </w:tc>
      </w:tr>
      <w:tr w:rsidR="00142B9A" w14:paraId="21FCDB3E" w14:textId="77777777">
        <w:trPr>
          <w:trHeight w:val="450"/>
          <w:tblCellSpacing w:w="15" w:type="dxa"/>
        </w:trPr>
        <w:tc>
          <w:tcPr>
            <w:tcW w:w="4460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0982A618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统一社会信用代码</w:t>
            </w:r>
            <w:r>
              <w:rPr>
                <w:rFonts w:ascii="仿宋" w:eastAsia="仿宋" w:hAnsi="仿宋" w:cs="仿宋" w:hint="eastAsia"/>
                <w:color w:val="333333"/>
              </w:rPr>
              <w:t>9113080579257482XJ</w:t>
            </w:r>
          </w:p>
        </w:tc>
        <w:tc>
          <w:tcPr>
            <w:tcW w:w="5185" w:type="dxa"/>
            <w:gridSpan w:val="2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42A9E03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行政处罚决定书文号：（</w:t>
            </w:r>
            <w:r>
              <w:rPr>
                <w:rFonts w:ascii="仿宋" w:eastAsia="仿宋" w:hAnsi="仿宋" w:cs="仿宋" w:hint="eastAsia"/>
                <w:color w:val="333333"/>
              </w:rPr>
              <w:t>承高</w:t>
            </w:r>
            <w:r>
              <w:rPr>
                <w:rFonts w:ascii="仿宋" w:eastAsia="仿宋" w:hAnsi="仿宋" w:cs="仿宋" w:hint="eastAsia"/>
                <w:color w:val="333333"/>
              </w:rPr>
              <w:t>）</w:t>
            </w:r>
            <w:r>
              <w:rPr>
                <w:rFonts w:ascii="仿宋" w:eastAsia="仿宋" w:hAnsi="仿宋" w:cs="仿宋" w:hint="eastAsia"/>
                <w:color w:val="333333"/>
              </w:rPr>
              <w:t>应急</w:t>
            </w:r>
            <w:r>
              <w:rPr>
                <w:rFonts w:ascii="仿宋" w:eastAsia="仿宋" w:hAnsi="仿宋" w:cs="仿宋" w:hint="eastAsia"/>
                <w:color w:val="333333"/>
              </w:rPr>
              <w:t>罚〔</w:t>
            </w:r>
            <w:r>
              <w:rPr>
                <w:rFonts w:ascii="仿宋" w:eastAsia="仿宋" w:hAnsi="仿宋" w:cs="仿宋" w:hint="eastAsia"/>
                <w:color w:val="333333"/>
              </w:rPr>
              <w:t>20</w:t>
            </w:r>
            <w:r>
              <w:rPr>
                <w:rFonts w:ascii="仿宋" w:eastAsia="仿宋" w:hAnsi="仿宋" w:cs="仿宋" w:hint="eastAsia"/>
                <w:color w:val="333333"/>
              </w:rPr>
              <w:t>21</w:t>
            </w:r>
            <w:r>
              <w:rPr>
                <w:rFonts w:ascii="仿宋" w:eastAsia="仿宋" w:hAnsi="仿宋" w:cs="仿宋" w:hint="eastAsia"/>
                <w:color w:val="333333"/>
              </w:rPr>
              <w:t>〕</w:t>
            </w:r>
            <w:r>
              <w:rPr>
                <w:rFonts w:ascii="仿宋" w:eastAsia="仿宋" w:hAnsi="仿宋" w:cs="仿宋" w:hint="eastAsia"/>
                <w:color w:val="333333"/>
              </w:rPr>
              <w:t>04</w:t>
            </w:r>
            <w:r>
              <w:rPr>
                <w:rFonts w:ascii="仿宋" w:eastAsia="仿宋" w:hAnsi="仿宋" w:cs="仿宋" w:hint="eastAsia"/>
                <w:color w:val="333333"/>
              </w:rPr>
              <w:t>号</w:t>
            </w:r>
          </w:p>
        </w:tc>
      </w:tr>
      <w:tr w:rsidR="00142B9A" w14:paraId="7AE628C9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C73A0A1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执法依据：《中华人民共和国安全生产法》</w:t>
            </w:r>
          </w:p>
        </w:tc>
      </w:tr>
      <w:tr w:rsidR="00142B9A" w14:paraId="2104B63F" w14:textId="77777777">
        <w:trPr>
          <w:trHeight w:val="450"/>
          <w:tblCellSpacing w:w="15" w:type="dxa"/>
        </w:trPr>
        <w:tc>
          <w:tcPr>
            <w:tcW w:w="4490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AB7A13A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案件来源：</w:t>
            </w:r>
            <w:r>
              <w:rPr>
                <w:rFonts w:ascii="仿宋" w:eastAsia="仿宋" w:hAnsi="仿宋" w:cs="仿宋" w:hint="eastAsia"/>
                <w:color w:val="333333"/>
              </w:rPr>
              <w:t>执法计划</w:t>
            </w:r>
          </w:p>
        </w:tc>
        <w:tc>
          <w:tcPr>
            <w:tcW w:w="515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21B111CD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所属行业：</w:t>
            </w:r>
            <w:r>
              <w:rPr>
                <w:rFonts w:ascii="仿宋" w:eastAsia="仿宋" w:hAnsi="仿宋" w:cs="仿宋" w:hint="eastAsia"/>
                <w:color w:val="333333"/>
              </w:rPr>
              <w:t>轻工</w:t>
            </w:r>
          </w:p>
        </w:tc>
      </w:tr>
      <w:tr w:rsidR="00142B9A" w14:paraId="10998FA2" w14:textId="77777777">
        <w:trPr>
          <w:trHeight w:val="450"/>
          <w:tblCellSpacing w:w="15" w:type="dxa"/>
        </w:trPr>
        <w:tc>
          <w:tcPr>
            <w:tcW w:w="4490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4CD06162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执法处室：</w:t>
            </w:r>
            <w:r>
              <w:rPr>
                <w:rFonts w:ascii="仿宋" w:eastAsia="仿宋" w:hAnsi="仿宋" w:cs="仿宋" w:hint="eastAsia"/>
                <w:color w:val="333333"/>
              </w:rPr>
              <w:t> </w:t>
            </w:r>
            <w:r>
              <w:rPr>
                <w:rFonts w:ascii="仿宋" w:eastAsia="仿宋" w:hAnsi="仿宋" w:cs="仿宋" w:hint="eastAsia"/>
                <w:color w:val="333333"/>
              </w:rPr>
              <w:t>执法大队</w:t>
            </w:r>
          </w:p>
        </w:tc>
        <w:tc>
          <w:tcPr>
            <w:tcW w:w="5155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7134C5EA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执法人员：</w:t>
            </w:r>
            <w:r>
              <w:rPr>
                <w:rFonts w:ascii="仿宋" w:eastAsia="仿宋" w:hAnsi="仿宋" w:cs="仿宋" w:hint="eastAsia"/>
                <w:color w:val="333333"/>
              </w:rPr>
              <w:t>张铁力</w:t>
            </w:r>
            <w:r>
              <w:rPr>
                <w:rFonts w:ascii="仿宋" w:eastAsia="仿宋" w:hAnsi="仿宋" w:cs="仿宋" w:hint="eastAsia"/>
                <w:color w:val="333333"/>
              </w:rPr>
              <w:t>、</w:t>
            </w:r>
            <w:r>
              <w:rPr>
                <w:rFonts w:ascii="仿宋" w:eastAsia="仿宋" w:hAnsi="仿宋" w:cs="仿宋" w:hint="eastAsia"/>
                <w:color w:val="333333"/>
              </w:rPr>
              <w:t>李玉龙</w:t>
            </w:r>
          </w:p>
        </w:tc>
      </w:tr>
      <w:tr w:rsidR="00142B9A" w14:paraId="0B4D1243" w14:textId="77777777">
        <w:trPr>
          <w:trHeight w:val="450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bottom"/>
          </w:tcPr>
          <w:p w14:paraId="6E27E36F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检查时间：</w:t>
            </w:r>
            <w:r>
              <w:rPr>
                <w:rFonts w:ascii="仿宋" w:eastAsia="仿宋" w:hAnsi="仿宋" w:cs="仿宋" w:hint="eastAsia"/>
                <w:color w:val="333333"/>
              </w:rPr>
              <w:t>20</w:t>
            </w:r>
            <w:r>
              <w:rPr>
                <w:rFonts w:ascii="仿宋" w:eastAsia="仿宋" w:hAnsi="仿宋" w:cs="仿宋" w:hint="eastAsia"/>
                <w:color w:val="333333"/>
              </w:rPr>
              <w:t>21</w:t>
            </w:r>
            <w:r>
              <w:rPr>
                <w:rFonts w:ascii="仿宋" w:eastAsia="仿宋" w:hAnsi="仿宋" w:cs="仿宋" w:hint="eastAsia"/>
                <w:color w:val="333333"/>
              </w:rPr>
              <w:t>年</w:t>
            </w:r>
            <w:r>
              <w:rPr>
                <w:rFonts w:ascii="仿宋" w:eastAsia="仿宋" w:hAnsi="仿宋" w:cs="仿宋" w:hint="eastAsia"/>
                <w:color w:val="333333"/>
              </w:rPr>
              <w:t>9</w:t>
            </w:r>
            <w:r>
              <w:rPr>
                <w:rFonts w:ascii="仿宋" w:eastAsia="仿宋" w:hAnsi="仿宋" w:cs="仿宋" w:hint="eastAsia"/>
                <w:color w:val="333333"/>
              </w:rPr>
              <w:t>月</w:t>
            </w:r>
            <w:r>
              <w:rPr>
                <w:rFonts w:ascii="仿宋" w:eastAsia="仿宋" w:hAnsi="仿宋" w:cs="仿宋" w:hint="eastAsia"/>
                <w:color w:val="333333"/>
              </w:rPr>
              <w:t>10</w:t>
            </w:r>
            <w:r>
              <w:rPr>
                <w:rFonts w:ascii="仿宋" w:eastAsia="仿宋" w:hAnsi="仿宋" w:cs="仿宋" w:hint="eastAsia"/>
                <w:color w:val="333333"/>
              </w:rPr>
              <w:t>日</w:t>
            </w:r>
          </w:p>
        </w:tc>
      </w:tr>
      <w:tr w:rsidR="00142B9A" w14:paraId="7F927C86" w14:textId="77777777">
        <w:trPr>
          <w:trHeight w:val="2730"/>
          <w:tblCellSpacing w:w="15" w:type="dxa"/>
        </w:trPr>
        <w:tc>
          <w:tcPr>
            <w:tcW w:w="54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C24E69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检查情况</w:t>
            </w:r>
          </w:p>
          <w:p w14:paraId="0746E339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   </w:t>
            </w:r>
          </w:p>
        </w:tc>
        <w:tc>
          <w:tcPr>
            <w:tcW w:w="910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587A35A" w14:textId="77777777" w:rsidR="00142B9A" w:rsidRDefault="00ED0670">
            <w:pPr>
              <w:spacing w:line="5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_GB2312" w:eastAsia="仿宋_GB2312" w:hAnsi="仿宋" w:cs="仿宋" w:hint="eastAsia"/>
                <w:sz w:val="24"/>
              </w:rPr>
              <w:t>生产车间内</w:t>
            </w:r>
            <w:proofErr w:type="gramStart"/>
            <w:r>
              <w:rPr>
                <w:rFonts w:ascii="仿宋_GB2312" w:eastAsia="仿宋_GB2312" w:hAnsi="仿宋" w:cs="仿宋" w:hint="eastAsia"/>
                <w:sz w:val="24"/>
              </w:rPr>
              <w:t>配电箱无安全</w:t>
            </w:r>
            <w:proofErr w:type="gramEnd"/>
            <w:r>
              <w:rPr>
                <w:rFonts w:ascii="仿宋_GB2312" w:eastAsia="仿宋_GB2312" w:hAnsi="仿宋" w:cs="仿宋" w:hint="eastAsia"/>
                <w:sz w:val="24"/>
              </w:rPr>
              <w:t>警示标志；</w:t>
            </w:r>
            <w:r>
              <w:rPr>
                <w:rFonts w:ascii="仿宋_GB2312" w:eastAsia="仿宋_GB2312" w:hAnsi="仿宋" w:cs="仿宋" w:hint="eastAsia"/>
                <w:sz w:val="24"/>
              </w:rPr>
              <w:t>2</w:t>
            </w:r>
            <w:r>
              <w:rPr>
                <w:rFonts w:ascii="仿宋_GB2312" w:eastAsia="仿宋_GB2312" w:hAnsi="仿宋" w:cs="仿宋" w:hint="eastAsia"/>
                <w:sz w:val="24"/>
              </w:rPr>
              <w:t>、生产车间内未配备灭火器；</w:t>
            </w:r>
            <w:r>
              <w:rPr>
                <w:rFonts w:ascii="仿宋_GB2312" w:eastAsia="仿宋_GB2312" w:hAnsi="仿宋" w:cs="仿宋" w:hint="eastAsia"/>
                <w:sz w:val="24"/>
              </w:rPr>
              <w:t>3</w:t>
            </w:r>
            <w:r>
              <w:rPr>
                <w:rFonts w:ascii="仿宋_GB2312" w:eastAsia="仿宋_GB2312" w:hAnsi="仿宋" w:cs="仿宋" w:hint="eastAsia"/>
                <w:sz w:val="24"/>
              </w:rPr>
              <w:t>、管理制度、岗位操作规程未上墙。</w:t>
            </w:r>
          </w:p>
        </w:tc>
      </w:tr>
      <w:tr w:rsidR="00142B9A" w14:paraId="64B6955A" w14:textId="77777777">
        <w:trPr>
          <w:trHeight w:val="3195"/>
          <w:tblCellSpacing w:w="15" w:type="dxa"/>
        </w:trPr>
        <w:tc>
          <w:tcPr>
            <w:tcW w:w="54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C00FCD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处理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结果及裁量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依据</w:t>
            </w:r>
          </w:p>
          <w:p w14:paraId="302AED56" w14:textId="77777777" w:rsidR="00142B9A" w:rsidRDefault="00ED0670">
            <w:pPr>
              <w:pStyle w:val="a3"/>
              <w:widowControl/>
              <w:textAlignment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    </w:t>
            </w:r>
          </w:p>
        </w:tc>
        <w:tc>
          <w:tcPr>
            <w:tcW w:w="9105" w:type="dxa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DFC91E" w14:textId="77777777" w:rsidR="00142B9A" w:rsidRDefault="00ED0670">
            <w:pPr>
              <w:pStyle w:val="a3"/>
              <w:widowControl/>
              <w:spacing w:line="360" w:lineRule="auto"/>
              <w:ind w:firstLine="48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以上行为</w:t>
            </w:r>
            <w:r>
              <w:rPr>
                <w:rFonts w:ascii="仿宋" w:eastAsia="仿宋" w:hAnsi="仿宋" w:cs="仿宋" w:hint="eastAsia"/>
                <w:bCs/>
              </w:rPr>
              <w:t>违反了</w:t>
            </w:r>
            <w:bookmarkStart w:id="0" w:name="_Hlk514162199"/>
            <w:r>
              <w:rPr>
                <w:rFonts w:ascii="仿宋" w:eastAsia="仿宋" w:hAnsi="仿宋" w:cs="仿宋" w:hint="eastAsia"/>
                <w:bCs/>
              </w:rPr>
              <w:t>中华人民共和国安全生产法</w:t>
            </w:r>
            <w:bookmarkEnd w:id="0"/>
            <w:proofErr w:type="gramStart"/>
            <w:r>
              <w:rPr>
                <w:rFonts w:ascii="仿宋" w:eastAsia="仿宋" w:hAnsi="仿宋" w:cs="仿宋" w:hint="eastAsia"/>
                <w:bCs/>
              </w:rPr>
              <w:t>》</w:t>
            </w:r>
            <w:proofErr w:type="gramEnd"/>
            <w:r>
              <w:rPr>
                <w:rFonts w:ascii="仿宋" w:eastAsia="仿宋" w:hAnsi="仿宋" w:cs="仿宋" w:hint="eastAsia"/>
                <w:bCs/>
              </w:rPr>
              <w:t>第</w:t>
            </w:r>
            <w:r>
              <w:rPr>
                <w:rFonts w:ascii="仿宋_GB2312" w:eastAsia="仿宋_GB2312" w:hAnsi="仿宋" w:hint="eastAsia"/>
                <w:bCs/>
              </w:rPr>
              <w:t>三十五</w:t>
            </w:r>
            <w:r>
              <w:rPr>
                <w:rFonts w:ascii="仿宋" w:eastAsia="仿宋" w:hAnsi="仿宋" w:cs="仿宋" w:hint="eastAsia"/>
                <w:bCs/>
              </w:rPr>
              <w:t>的规定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  <w:bCs/>
              </w:rPr>
              <w:t>依据</w:t>
            </w:r>
            <w:r>
              <w:rPr>
                <w:rFonts w:ascii="仿宋" w:eastAsia="仿宋" w:hAnsi="仿宋" w:cs="仿宋" w:hint="eastAsia"/>
              </w:rPr>
              <w:t>《</w:t>
            </w:r>
            <w:r>
              <w:rPr>
                <w:rFonts w:ascii="仿宋" w:eastAsia="仿宋" w:hAnsi="仿宋" w:cs="仿宋" w:hint="eastAsia"/>
                <w:bCs/>
              </w:rPr>
              <w:t>中华人民共和国安全生产法》第</w:t>
            </w:r>
            <w:r>
              <w:rPr>
                <w:rFonts w:ascii="仿宋_GB2312" w:eastAsia="仿宋_GB2312" w:hAnsi="仿宋" w:hint="eastAsia"/>
                <w:bCs/>
              </w:rPr>
              <w:t>九十</w:t>
            </w:r>
            <w:r>
              <w:rPr>
                <w:rFonts w:ascii="仿宋_GB2312" w:eastAsia="仿宋_GB2312" w:hAnsi="仿宋" w:hint="eastAsia"/>
                <w:bCs/>
              </w:rPr>
              <w:t>九</w:t>
            </w:r>
            <w:r>
              <w:rPr>
                <w:rFonts w:ascii="仿宋_GB2312" w:eastAsia="仿宋_GB2312" w:hAnsi="仿宋" w:hint="eastAsia"/>
                <w:bCs/>
              </w:rPr>
              <w:t>条第（</w:t>
            </w:r>
            <w:r>
              <w:rPr>
                <w:rFonts w:ascii="仿宋_GB2312" w:eastAsia="仿宋_GB2312" w:hAnsi="仿宋" w:hint="eastAsia"/>
                <w:bCs/>
              </w:rPr>
              <w:t>一</w:t>
            </w:r>
            <w:r>
              <w:rPr>
                <w:rFonts w:ascii="仿宋_GB2312" w:eastAsia="仿宋_GB2312" w:hAnsi="仿宋" w:hint="eastAsia"/>
                <w:bCs/>
              </w:rPr>
              <w:t>）</w:t>
            </w:r>
            <w:r>
              <w:rPr>
                <w:rFonts w:ascii="仿宋" w:eastAsia="仿宋" w:hAnsi="仿宋" w:cs="仿宋" w:hint="eastAsia"/>
                <w:bCs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</w:rPr>
              <w:t>的规定</w:t>
            </w:r>
            <w:r>
              <w:rPr>
                <w:rFonts w:ascii="仿宋" w:eastAsia="仿宋" w:hAnsi="仿宋" w:cs="仿宋" w:hint="eastAsia"/>
              </w:rPr>
              <w:t>应当给予行政处罚和《河北省安全生产行政处罚自由裁量标准（试行）》</w:t>
            </w:r>
            <w:r>
              <w:rPr>
                <w:rFonts w:ascii="仿宋" w:eastAsia="仿宋" w:hAnsi="仿宋" w:cs="仿宋" w:hint="eastAsia"/>
              </w:rPr>
              <w:t>(2018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 w:hint="eastAsia"/>
              </w:rPr>
              <w:t>)</w:t>
            </w:r>
            <w:r>
              <w:rPr>
                <w:rFonts w:ascii="仿宋" w:eastAsia="仿宋" w:hAnsi="仿宋" w:cs="仿宋" w:hint="eastAsia"/>
                <w:kern w:val="2"/>
              </w:rPr>
              <w:t>规定，</w:t>
            </w:r>
            <w:r>
              <w:rPr>
                <w:rFonts w:ascii="仿宋" w:eastAsia="仿宋" w:hAnsi="仿宋" w:cs="仿宋" w:hint="eastAsia"/>
                <w:color w:val="333333"/>
              </w:rPr>
              <w:t>决定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color w:val="333333"/>
              </w:rPr>
              <w:t>责令限期整改，并</w:t>
            </w:r>
            <w:r>
              <w:rPr>
                <w:rFonts w:ascii="仿宋" w:eastAsia="仿宋" w:hAnsi="仿宋" w:cs="仿宋" w:hint="eastAsia"/>
                <w:color w:val="333333"/>
              </w:rPr>
              <w:t>对第</w:t>
            </w:r>
            <w:r>
              <w:rPr>
                <w:rFonts w:ascii="仿宋" w:eastAsia="仿宋" w:hAnsi="仿宋" w:cs="仿宋" w:hint="eastAsia"/>
                <w:color w:val="333333"/>
              </w:rPr>
              <w:t>1</w:t>
            </w:r>
            <w:r>
              <w:rPr>
                <w:rFonts w:ascii="仿宋" w:eastAsia="仿宋" w:hAnsi="仿宋" w:cs="仿宋" w:hint="eastAsia"/>
                <w:color w:val="333333"/>
              </w:rPr>
              <w:t>项</w:t>
            </w:r>
            <w:r>
              <w:rPr>
                <w:rFonts w:ascii="仿宋" w:eastAsia="仿宋" w:hAnsi="仿宋" w:cs="仿宋" w:hint="eastAsia"/>
                <w:color w:val="333333"/>
              </w:rPr>
              <w:t>处</w:t>
            </w:r>
            <w:r>
              <w:rPr>
                <w:rFonts w:ascii="仿宋" w:eastAsia="仿宋" w:hAnsi="仿宋" w:cs="仿宋" w:hint="eastAsia"/>
                <w:color w:val="333333"/>
              </w:rPr>
              <w:t>壹万</w:t>
            </w:r>
            <w:r>
              <w:rPr>
                <w:rFonts w:ascii="仿宋" w:eastAsia="仿宋" w:hAnsi="仿宋" w:cs="仿宋" w:hint="eastAsia"/>
                <w:color w:val="333333"/>
              </w:rPr>
              <w:t>元</w:t>
            </w:r>
            <w:r>
              <w:rPr>
                <w:rFonts w:ascii="仿宋" w:eastAsia="仿宋" w:hAnsi="仿宋" w:cs="仿宋" w:hint="eastAsia"/>
                <w:color w:val="333333"/>
              </w:rPr>
              <w:t>整</w:t>
            </w:r>
            <w:r>
              <w:rPr>
                <w:rFonts w:ascii="仿宋" w:eastAsia="仿宋" w:hAnsi="仿宋" w:cs="仿宋" w:hint="eastAsia"/>
                <w:color w:val="333333"/>
              </w:rPr>
              <w:t>的行政处罚。</w:t>
            </w:r>
          </w:p>
          <w:p w14:paraId="19336BAD" w14:textId="77777777" w:rsidR="00142B9A" w:rsidRDefault="00ED0670">
            <w:pPr>
              <w:pStyle w:val="a3"/>
              <w:widowControl/>
              <w:spacing w:line="525" w:lineRule="atLeast"/>
              <w:ind w:firstLine="46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 </w:t>
            </w:r>
          </w:p>
        </w:tc>
      </w:tr>
      <w:tr w:rsidR="00142B9A" w14:paraId="0043ABD7" w14:textId="77777777">
        <w:trPr>
          <w:trHeight w:val="1605"/>
          <w:tblCellSpacing w:w="15" w:type="dxa"/>
        </w:trPr>
        <w:tc>
          <w:tcPr>
            <w:tcW w:w="9675" w:type="dxa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8C7ECD" w14:textId="77777777" w:rsidR="00142B9A" w:rsidRDefault="00ED067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行政相对人救济权告知情况：</w:t>
            </w:r>
          </w:p>
          <w:p w14:paraId="67E967E5" w14:textId="77777777" w:rsidR="00142B9A" w:rsidRDefault="00ED0670">
            <w:pPr>
              <w:pStyle w:val="a3"/>
              <w:widowControl/>
              <w:textAlignment w:val="center"/>
            </w:pP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    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在依法下达指令、决定或采取措施等行政行为时，已明确告知行政相对人：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“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如果不服本处罚决定，可以依法在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60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日内向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开发区管委会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或者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承德市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应急管理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局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申请行政复议，或者在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6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个月内依法向</w:t>
            </w:r>
            <w:r>
              <w:rPr>
                <w:rFonts w:ascii="仿宋_GB2312" w:eastAsia="仿宋_GB2312" w:hAnsi="微软雅黑" w:cs="仿宋_GB2312" w:hint="eastAsia"/>
                <w:color w:val="333333"/>
                <w:sz w:val="19"/>
                <w:szCs w:val="19"/>
              </w:rPr>
              <w:t>双桥区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人民法院提起行政诉讼，但本决定不停止执行，法律另有规定的除外。</w:t>
            </w:r>
            <w:r>
              <w:rPr>
                <w:rFonts w:ascii="仿宋_GB2312" w:eastAsia="仿宋_GB2312" w:hAnsi="微软雅黑" w:cs="仿宋_GB2312"/>
                <w:color w:val="333333"/>
                <w:sz w:val="19"/>
                <w:szCs w:val="19"/>
              </w:rPr>
              <w:t>”</w:t>
            </w:r>
          </w:p>
        </w:tc>
      </w:tr>
    </w:tbl>
    <w:p w14:paraId="3F23FCF2" w14:textId="77777777" w:rsidR="00142B9A" w:rsidRDefault="00ED0670">
      <w:pPr>
        <w:pStyle w:val="a3"/>
        <w:widowControl/>
      </w:pPr>
      <w:r>
        <w:rPr>
          <w:rFonts w:ascii="Calibri" w:eastAsia="微软雅黑" w:hAnsi="Calibri" w:cs="Calibri"/>
          <w:color w:val="333333"/>
          <w:sz w:val="21"/>
          <w:szCs w:val="21"/>
        </w:rPr>
        <w:t> </w:t>
      </w:r>
    </w:p>
    <w:sectPr w:rsidR="0014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1502C3"/>
    <w:rsid w:val="00142B9A"/>
    <w:rsid w:val="00ED0670"/>
    <w:rsid w:val="0E1502C3"/>
    <w:rsid w:val="12F2139B"/>
    <w:rsid w:val="1F367567"/>
    <w:rsid w:val="4AB40AA3"/>
    <w:rsid w:val="4F38011D"/>
    <w:rsid w:val="53E26129"/>
    <w:rsid w:val="5DD13ADE"/>
    <w:rsid w:val="6D535020"/>
    <w:rsid w:val="7D1D4C53"/>
    <w:rsid w:val="7DB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CA325"/>
  <w15:docId w15:val="{9EF5BA82-DDAB-4538-A529-A80537B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  <w:style w:type="character" w:customStyle="1" w:styleId="loca">
    <w:name w:val="loc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2018-12-05T02:05:00Z</cp:lastPrinted>
  <dcterms:created xsi:type="dcterms:W3CDTF">2018-12-05T01:56:00Z</dcterms:created>
  <dcterms:modified xsi:type="dcterms:W3CDTF">2021-12-24T08:05:00Z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E4473F712E0746E39DE886777169F30E</vt:lpwstr>
  </property>
</Properties>
</file>