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b/>
          <w:bCs/>
          <w:sz w:val="44"/>
          <w:szCs w:val="44"/>
        </w:rPr>
      </w:pPr>
    </w:p>
    <w:p>
      <w:pP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承德高新技术产业开发区</w:t>
      </w:r>
    </w:p>
    <w:p>
      <w:pPr>
        <w:jc w:val="center"/>
        <w:rPr>
          <w:rFonts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林业水务局</w:t>
      </w:r>
    </w:p>
    <w:p>
      <w:pPr>
        <w:jc w:val="center"/>
        <w:rPr>
          <w:rFonts w:ascii="方正小标宋简体" w:hAnsi="方正小标宋简体" w:eastAsia="方正小标宋简体" w:cs="方正小标宋简体"/>
          <w:b/>
          <w:bCs/>
          <w:sz w:val="52"/>
          <w:szCs w:val="52"/>
        </w:rPr>
      </w:pPr>
      <w:r>
        <w:rPr>
          <w:rFonts w:ascii="方正小标宋简体" w:hAnsi="方正小标宋简体" w:eastAsia="方正小标宋简体" w:cs="方正小标宋简体"/>
          <w:b/>
          <w:bCs/>
          <w:sz w:val="52"/>
          <w:szCs w:val="52"/>
        </w:rPr>
        <w:t>202</w:t>
      </w:r>
      <w:r>
        <w:rPr>
          <w:rFonts w:hint="eastAsia" w:ascii="方正小标宋简体" w:hAnsi="方正小标宋简体" w:eastAsia="方正小标宋简体" w:cs="方正小标宋简体"/>
          <w:b/>
          <w:bCs/>
          <w:sz w:val="52"/>
          <w:szCs w:val="52"/>
        </w:rPr>
        <w:t>1年部门预算绩效文本</w:t>
      </w:r>
    </w:p>
    <w:p>
      <w:pPr>
        <w:jc w:val="center"/>
        <w:rPr>
          <w:rFonts w:ascii="方正小标宋简体" w:hAnsi="方正小标宋简体" w:eastAsia="方正小标宋简体" w:cs="方正小标宋简体"/>
          <w:b/>
          <w:bCs/>
          <w:sz w:val="52"/>
          <w:szCs w:val="52"/>
        </w:rPr>
      </w:pPr>
    </w:p>
    <w:p>
      <w:pPr>
        <w:jc w:val="center"/>
        <w:rPr>
          <w:rFonts w:ascii="方正小标宋简体" w:hAnsi="方正小标宋简体" w:eastAsia="方正小标宋简体" w:cs="方正小标宋简体"/>
          <w:b/>
          <w:bCs/>
          <w:sz w:val="52"/>
          <w:szCs w:val="52"/>
        </w:rPr>
      </w:pPr>
    </w:p>
    <w:p>
      <w:pPr>
        <w:jc w:val="center"/>
        <w:rPr>
          <w:rFonts w:ascii="方正小标宋简体" w:hAnsi="方正小标宋简体" w:eastAsia="方正小标宋简体" w:cs="方正小标宋简体"/>
          <w:b/>
          <w:bCs/>
          <w:sz w:val="52"/>
          <w:szCs w:val="52"/>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r>
        <w:rPr>
          <w:rFonts w:hint="eastAsia" w:ascii="黑体" w:hAnsi="黑体" w:eastAsia="黑体" w:cs="黑体"/>
          <w:b/>
          <w:bCs/>
        </w:rPr>
        <w:t>承德高新技术产业开发区林业水务局编制</w:t>
      </w:r>
    </w:p>
    <w:p>
      <w:pPr>
        <w:jc w:val="center"/>
        <w:rPr>
          <w:rFonts w:ascii="黑体" w:hAnsi="黑体" w:eastAsia="黑体" w:cs="黑体"/>
          <w:b/>
          <w:bCs/>
        </w:rPr>
      </w:pPr>
      <w:r>
        <w:rPr>
          <w:rFonts w:hint="eastAsia" w:ascii="黑体" w:hAnsi="黑体" w:eastAsia="黑体" w:cs="黑体"/>
          <w:b/>
          <w:bCs/>
        </w:rPr>
        <w:t>河北省财政厅审核</w:t>
      </w: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sz w:val="44"/>
          <w:szCs w:val="44"/>
        </w:rPr>
      </w:pPr>
      <w:r>
        <w:rPr>
          <w:rFonts w:hint="eastAsia" w:ascii="黑体" w:hAnsi="黑体" w:eastAsia="黑体" w:cs="黑体"/>
          <w:b/>
          <w:bCs/>
          <w:sz w:val="44"/>
          <w:szCs w:val="44"/>
        </w:rPr>
        <w:t>第一部分</w:t>
      </w:r>
    </w:p>
    <w:p>
      <w:pPr>
        <w:jc w:val="center"/>
        <w:rPr>
          <w:rFonts w:ascii="黑体" w:hAnsi="黑体" w:eastAsia="黑体" w:cs="黑体"/>
          <w:b/>
          <w:bCs/>
          <w:sz w:val="44"/>
          <w:szCs w:val="44"/>
        </w:rPr>
      </w:pPr>
      <w:r>
        <w:rPr>
          <w:rFonts w:ascii="黑体" w:hAnsi="黑体" w:eastAsia="黑体" w:cs="黑体"/>
          <w:b/>
          <w:bCs/>
          <w:sz w:val="44"/>
          <w:szCs w:val="44"/>
        </w:rPr>
        <w:t>202</w:t>
      </w:r>
      <w:r>
        <w:rPr>
          <w:rFonts w:hint="eastAsia" w:ascii="黑体" w:hAnsi="黑体" w:eastAsia="黑体" w:cs="黑体"/>
          <w:b/>
          <w:bCs/>
          <w:sz w:val="44"/>
          <w:szCs w:val="44"/>
        </w:rPr>
        <w:t>1年部门整体绩效目标</w:t>
      </w:r>
    </w:p>
    <w:p>
      <w:pPr>
        <w:numPr>
          <w:ilvl w:val="0"/>
          <w:numId w:val="1"/>
        </w:numPr>
        <w:rPr>
          <w:rFonts w:ascii="黑体" w:hAnsi="黑体" w:eastAsia="黑体" w:cs="黑体"/>
        </w:rPr>
      </w:pPr>
      <w:r>
        <w:rPr>
          <w:rFonts w:hint="eastAsia" w:ascii="黑体" w:hAnsi="黑体" w:eastAsia="黑体" w:cs="黑体"/>
        </w:rPr>
        <w:t>总体绩效目标</w:t>
      </w:r>
    </w:p>
    <w:p>
      <w:pPr>
        <w:spacing w:line="600" w:lineRule="exact"/>
        <w:ind w:firstLine="640" w:firstLineChars="200"/>
        <w:rPr>
          <w:rFonts w:ascii="黑体" w:hAnsi="黑体" w:eastAsia="黑体" w:cs="黑体"/>
          <w:color w:val="000000"/>
          <w:kern w:val="0"/>
        </w:rPr>
      </w:pPr>
      <w:r>
        <w:rPr>
          <w:rFonts w:hint="eastAsia" w:ascii="黑体" w:hAnsi="黑体" w:eastAsia="黑体" w:cs="黑体"/>
          <w:color w:val="000000"/>
          <w:kern w:val="0"/>
        </w:rPr>
        <w:t>（一）、</w:t>
      </w:r>
      <w:r>
        <w:rPr>
          <w:rFonts w:hint="eastAsia" w:ascii="黑体" w:hAnsi="黑体" w:eastAsia="黑体" w:cs="黑体"/>
        </w:rPr>
        <w:t>引进市场主体，强化巡查管护，</w:t>
      </w:r>
      <w:r>
        <w:rPr>
          <w:rFonts w:hint="eastAsia" w:ascii="黑体" w:hAnsi="黑体" w:eastAsia="黑体" w:cs="黑体"/>
          <w:color w:val="000000"/>
          <w:kern w:val="0"/>
        </w:rPr>
        <w:t>河长制工作取得进展</w:t>
      </w:r>
    </w:p>
    <w:p>
      <w:pPr>
        <w:pStyle w:val="2"/>
        <w:spacing w:before="98" w:line="338" w:lineRule="auto"/>
        <w:ind w:left="298" w:right="118" w:firstLine="640"/>
        <w:rPr>
          <w:bCs/>
          <w:color w:val="404040"/>
          <w:shd w:val="clear" w:color="auto" w:fill="FFFFFF"/>
        </w:rPr>
      </w:pPr>
      <w:r>
        <w:rPr>
          <w:rFonts w:hint="eastAsia"/>
          <w:bCs/>
          <w:color w:val="000000"/>
          <w:kern w:val="0"/>
        </w:rPr>
        <w:t>积极以完善河长制体系建设为主要抓手，全面构建科学、规范、常态的河库管理体系，</w:t>
      </w:r>
      <w:r>
        <w:rPr>
          <w:rFonts w:hint="eastAsia"/>
          <w:bCs/>
          <w:color w:val="404040"/>
          <w:shd w:val="clear" w:color="auto" w:fill="FFFFFF"/>
        </w:rPr>
        <w:t>制定《</w:t>
      </w:r>
      <w:r>
        <w:rPr>
          <w:rFonts w:hint="eastAsia"/>
          <w:bCs/>
        </w:rPr>
        <w:t>承德高新区河长制及河湖管理员管理办法</w:t>
      </w:r>
      <w:r>
        <w:rPr>
          <w:rFonts w:hint="eastAsia"/>
          <w:bCs/>
          <w:color w:val="404040"/>
          <w:shd w:val="clear" w:color="auto" w:fill="FFFFFF"/>
        </w:rPr>
        <w:t>》，对各级河长职责和相关成员单位的责任分工进一步实化细化。</w:t>
      </w:r>
    </w:p>
    <w:p>
      <w:pPr>
        <w:spacing w:line="360" w:lineRule="auto"/>
        <w:ind w:firstLine="640" w:firstLineChars="200"/>
        <w:jc w:val="left"/>
        <w:rPr>
          <w:rFonts w:ascii="黑体" w:hAnsi="黑体" w:eastAsia="黑体" w:cs="黑体"/>
        </w:rPr>
      </w:pPr>
      <w:r>
        <w:rPr>
          <w:rFonts w:hint="eastAsia" w:ascii="黑体" w:hAnsi="黑体" w:eastAsia="黑体" w:cs="黑体"/>
        </w:rPr>
        <w:t>（二）、加大资金投入，</w:t>
      </w:r>
      <w:r>
        <w:rPr>
          <w:rFonts w:ascii="微软雅黑" w:hAnsi="微软雅黑" w:eastAsia="微软雅黑" w:cs="微软雅黑"/>
          <w:spacing w:val="8"/>
          <w:shd w:val="clear" w:color="auto" w:fill="FFFFFF"/>
        </w:rPr>
        <w:t>强化工作措施，</w:t>
      </w:r>
      <w:r>
        <w:rPr>
          <w:rFonts w:hint="eastAsia" w:ascii="黑体" w:hAnsi="黑体" w:eastAsia="黑体" w:cs="黑体"/>
        </w:rPr>
        <w:t>扎实推进民生水利和防汛抗旱工作</w:t>
      </w:r>
    </w:p>
    <w:p>
      <w:pPr>
        <w:spacing w:line="360" w:lineRule="auto"/>
        <w:ind w:firstLine="640" w:firstLineChars="200"/>
        <w:jc w:val="left"/>
        <w:rPr>
          <w:rFonts w:ascii="仿宋" w:hAnsi="仿宋" w:eastAsia="仿宋" w:cs="黑体"/>
        </w:rPr>
      </w:pPr>
      <w:r>
        <w:rPr>
          <w:rFonts w:ascii="仿宋" w:hAnsi="仿宋" w:eastAsia="仿宋"/>
          <w:color w:val="000000"/>
        </w:rPr>
        <w:t>扎实</w:t>
      </w:r>
      <w:r>
        <w:rPr>
          <w:rFonts w:hint="eastAsia" w:ascii="仿宋" w:hAnsi="仿宋" w:eastAsia="仿宋"/>
          <w:color w:val="000000"/>
        </w:rPr>
        <w:t>有效</w:t>
      </w:r>
      <w:r>
        <w:rPr>
          <w:rFonts w:ascii="仿宋" w:hAnsi="仿宋" w:eastAsia="仿宋"/>
          <w:color w:val="000000"/>
        </w:rPr>
        <w:t>地做好防御暴雨洪水</w:t>
      </w:r>
      <w:r>
        <w:rPr>
          <w:rFonts w:hint="eastAsia" w:ascii="仿宋" w:hAnsi="仿宋" w:eastAsia="仿宋"/>
          <w:color w:val="000000"/>
        </w:rPr>
        <w:t>和山地灾害</w:t>
      </w:r>
      <w:r>
        <w:rPr>
          <w:rFonts w:ascii="仿宋" w:hAnsi="仿宋" w:eastAsia="仿宋"/>
          <w:color w:val="000000"/>
        </w:rPr>
        <w:t>的各项准备</w:t>
      </w:r>
      <w:r>
        <w:rPr>
          <w:rFonts w:hint="eastAsia" w:ascii="仿宋" w:hAnsi="仿宋" w:eastAsia="仿宋"/>
          <w:color w:val="000000"/>
        </w:rPr>
        <w:t>。备汛工作做到行政领导，技术参谋、抢险预案、抢险物料、抢险队伍“五落实”，</w:t>
      </w:r>
      <w:r>
        <w:rPr>
          <w:rFonts w:hint="eastAsia" w:ascii="仿宋" w:hAnsi="仿宋" w:eastAsia="仿宋"/>
        </w:rPr>
        <w:t>汛前完成了区防汛抗旱指挥部成员的调整工作，明确各成员单位的职责分工，落实镇、村级水库、塘坝、地质灾害点、水电站等重点工程的防汛责任人，</w:t>
      </w:r>
      <w:r>
        <w:rPr>
          <w:rFonts w:hint="eastAsia" w:ascii="仿宋" w:hAnsi="仿宋" w:eastAsia="仿宋" w:cs="宋体"/>
          <w:kern w:val="0"/>
        </w:rPr>
        <w:t>对全区2座水库、2个塘坝、10处地质灾害点、</w:t>
      </w:r>
      <w:r>
        <w:rPr>
          <w:rFonts w:ascii="仿宋" w:hAnsi="仿宋" w:eastAsia="仿宋"/>
        </w:rPr>
        <w:t>5级以下村级防洪堤及滦河上板城段险工险段进行全面</w:t>
      </w:r>
      <w:r>
        <w:rPr>
          <w:rFonts w:hint="eastAsia" w:ascii="仿宋" w:hAnsi="仿宋" w:eastAsia="仿宋"/>
        </w:rPr>
        <w:t>隐患排查。</w:t>
      </w:r>
    </w:p>
    <w:p>
      <w:pPr>
        <w:ind w:firstLine="640" w:firstLineChars="200"/>
        <w:rPr>
          <w:rFonts w:ascii="黑体" w:hAnsi="黑体" w:eastAsia="黑体" w:cs="黑体"/>
        </w:rPr>
      </w:pPr>
      <w:r>
        <w:rPr>
          <w:rFonts w:hint="eastAsia" w:ascii="黑体" w:hAnsi="黑体" w:eastAsia="黑体" w:cs="黑体"/>
        </w:rPr>
        <w:t>（三）、加强林业生态建设，提高管控能力，保障林业生态安全</w:t>
      </w:r>
    </w:p>
    <w:p>
      <w:pPr>
        <w:ind w:firstLine="640" w:firstLineChars="200"/>
        <w:rPr>
          <w:rFonts w:ascii="仿宋" w:hAnsi="仿宋" w:eastAsia="仿宋"/>
        </w:rPr>
      </w:pPr>
      <w:r>
        <w:rPr>
          <w:rFonts w:hint="eastAsia" w:ascii="仿宋" w:hAnsi="仿宋" w:eastAsia="仿宋"/>
          <w:color w:val="000000"/>
        </w:rPr>
        <w:t>林业工作以全面深化林业改革为动力，做到科学谋划、周密部署，按计划推动工作任务落实，年内完成工程</w:t>
      </w:r>
      <w:r>
        <w:rPr>
          <w:rFonts w:hint="eastAsia" w:ascii="仿宋" w:hAnsi="仿宋" w:eastAsia="仿宋"/>
        </w:rPr>
        <w:t>造林项目1000亩，经济林项目1000亩，义务植树15万株，</w:t>
      </w:r>
      <w:r>
        <w:rPr>
          <w:rFonts w:hint="eastAsia" w:ascii="仿宋" w:hAnsi="仿宋" w:eastAsia="仿宋"/>
          <w:bCs/>
        </w:rPr>
        <w:t>完成松科林地</w:t>
      </w:r>
      <w:r>
        <w:rPr>
          <w:rFonts w:hint="eastAsia" w:ascii="仿宋" w:hAnsi="仿宋" w:eastAsia="仿宋"/>
        </w:rPr>
        <w:t>病虫害监测</w:t>
      </w:r>
      <w:r>
        <w:rPr>
          <w:rFonts w:hint="eastAsia" w:ascii="仿宋" w:hAnsi="仿宋" w:eastAsia="仿宋"/>
          <w:bCs/>
        </w:rPr>
        <w:t>调查；</w:t>
      </w:r>
      <w:r>
        <w:rPr>
          <w:rFonts w:hint="eastAsia" w:ascii="仿宋" w:hAnsi="仿宋" w:eastAsia="仿宋"/>
        </w:rPr>
        <w:t>结合人居环境整治工作安排绿化资金60万元，完成4个人居村庄的绿化林建设50亩，保证村庄绿化覆盖率达到35%以上。</w:t>
      </w:r>
    </w:p>
    <w:p>
      <w:pPr>
        <w:ind w:firstLine="640" w:firstLineChars="200"/>
        <w:rPr>
          <w:rFonts w:ascii="黑体" w:hAnsi="黑体" w:eastAsia="黑体" w:cs="黑体"/>
        </w:rPr>
      </w:pPr>
      <w:r>
        <w:rPr>
          <w:rFonts w:hint="eastAsia" w:ascii="仿宋" w:hAnsi="仿宋" w:eastAsia="仿宋"/>
        </w:rPr>
        <w:t>森林防火工作围绕生态安全，把森林防火做为工作重心，按照防火工作督导检查方案，加强督导检查，形成层层传导压力，层层抓落实的防火责任机制，通过网格化管理将防火责任落实到岗、落实到人。充分利用广播、短信、张贴宣传标语、悬挂防火条幅等方式，加大宣传力度，提高全区广大干部群众的防火意识。</w:t>
      </w:r>
    </w:p>
    <w:p>
      <w:pPr>
        <w:numPr>
          <w:ilvl w:val="0"/>
          <w:numId w:val="1"/>
        </w:numPr>
        <w:rPr>
          <w:rFonts w:ascii="黑体" w:hAnsi="黑体" w:eastAsia="黑体" w:cs="黑体"/>
        </w:rPr>
      </w:pPr>
      <w:r>
        <w:rPr>
          <w:rFonts w:hint="eastAsia" w:ascii="黑体" w:hAnsi="黑体" w:eastAsia="黑体" w:cs="黑体"/>
        </w:rPr>
        <w:t>分项绩效目标</w:t>
      </w:r>
      <w:r>
        <w:rPr>
          <w:rFonts w:ascii="黑体" w:hAnsi="黑体" w:eastAsia="黑体" w:cs="黑体"/>
        </w:rPr>
        <w:t xml:space="preserve">  </w:t>
      </w:r>
    </w:p>
    <w:p>
      <w:pPr>
        <w:numPr>
          <w:ilvl w:val="0"/>
          <w:numId w:val="2"/>
        </w:numPr>
        <w:ind w:firstLine="643" w:firstLineChars="200"/>
        <w:rPr>
          <w:rFonts w:ascii="仿宋" w:hAnsi="仿宋" w:eastAsia="仿宋"/>
          <w:b/>
          <w:bCs/>
        </w:rPr>
      </w:pPr>
      <w:r>
        <w:rPr>
          <w:rFonts w:hint="eastAsia" w:ascii="仿宋" w:hAnsi="仿宋" w:eastAsia="仿宋"/>
          <w:b/>
          <w:bCs/>
        </w:rPr>
        <w:t>综合科</w:t>
      </w:r>
    </w:p>
    <w:p>
      <w:pPr>
        <w:numPr>
          <w:ilvl w:val="0"/>
          <w:numId w:val="3"/>
        </w:numPr>
        <w:ind w:firstLine="640" w:firstLineChars="200"/>
        <w:rPr>
          <w:rFonts w:ascii="仿宋" w:hAnsi="仿宋" w:eastAsia="仿宋"/>
        </w:rPr>
      </w:pPr>
      <w:r>
        <w:rPr>
          <w:rFonts w:hint="eastAsia" w:ascii="仿宋" w:hAnsi="仿宋" w:eastAsia="仿宋"/>
        </w:rPr>
        <w:t>绩效目标：综合科围绕全局中心工作，结合工作实际，履行办公室职能，协助局领导组织、协调机关日常工作，负责拟定和监督执行局机关各项议事规则、工作制度；负责局机关财务与资产管理，文秘、档案、会务、考核，保密、</w:t>
      </w:r>
      <w:r>
        <w:rPr>
          <w:rFonts w:hint="eastAsia" w:ascii="仿宋" w:hAnsi="仿宋" w:eastAsia="仿宋"/>
          <w:color w:val="333333"/>
          <w:shd w:val="clear" w:color="auto" w:fill="FFFFFF"/>
        </w:rPr>
        <w:t>政务公开、信息化、安全生产、新闻宣传</w:t>
      </w:r>
      <w:r>
        <w:rPr>
          <w:rFonts w:hint="eastAsia" w:ascii="仿宋" w:hAnsi="仿宋" w:eastAsia="仿宋"/>
        </w:rPr>
        <w:t>及行政后勤等工作。</w:t>
      </w:r>
    </w:p>
    <w:p>
      <w:pPr>
        <w:numPr>
          <w:ilvl w:val="0"/>
          <w:numId w:val="3"/>
        </w:numPr>
        <w:ind w:firstLine="640" w:firstLineChars="200"/>
        <w:rPr>
          <w:rFonts w:ascii="仿宋" w:hAnsi="仿宋" w:eastAsia="仿宋"/>
        </w:rPr>
      </w:pPr>
      <w:r>
        <w:rPr>
          <w:rFonts w:hint="eastAsia" w:ascii="仿宋" w:hAnsi="仿宋" w:eastAsia="仿宋"/>
        </w:rPr>
        <w:t>绩效指标：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绩效指标</w:t>
            </w:r>
          </w:p>
        </w:tc>
        <w:tc>
          <w:tcPr>
            <w:tcW w:w="6818" w:type="dxa"/>
            <w:gridSpan w:val="4"/>
            <w:vAlign w:val="center"/>
          </w:tcPr>
          <w:p>
            <w:pPr>
              <w:jc w:val="center"/>
              <w:rPr>
                <w:rFonts w:ascii="仿宋" w:hAnsi="仿宋" w:eastAsia="仿宋"/>
                <w:b/>
                <w:bCs/>
                <w:sz w:val="24"/>
                <w:szCs w:val="24"/>
              </w:rPr>
            </w:pPr>
            <w:r>
              <w:rPr>
                <w:rFonts w:hint="eastAsia" w:ascii="仿宋" w:hAnsi="仿宋" w:eastAsia="仿宋"/>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仿宋" w:hAnsi="仿宋" w:eastAsia="仿宋"/>
                <w:b/>
                <w:bCs/>
                <w:sz w:val="24"/>
                <w:szCs w:val="24"/>
              </w:rPr>
            </w:pPr>
          </w:p>
        </w:tc>
        <w:tc>
          <w:tcPr>
            <w:tcW w:w="1704" w:type="dxa"/>
            <w:vAlign w:val="center"/>
          </w:tcPr>
          <w:p>
            <w:pPr>
              <w:jc w:val="center"/>
              <w:rPr>
                <w:rFonts w:ascii="仿宋" w:hAnsi="仿宋" w:eastAsia="仿宋"/>
                <w:b/>
                <w:bCs/>
                <w:sz w:val="24"/>
                <w:szCs w:val="24"/>
              </w:rPr>
            </w:pPr>
            <w:r>
              <w:rPr>
                <w:rFonts w:hint="eastAsia" w:ascii="仿宋" w:hAnsi="仿宋" w:eastAsia="仿宋"/>
                <w:b/>
                <w:bCs/>
                <w:sz w:val="24"/>
                <w:szCs w:val="24"/>
              </w:rPr>
              <w:t>优</w:t>
            </w:r>
          </w:p>
        </w:tc>
        <w:tc>
          <w:tcPr>
            <w:tcW w:w="1704" w:type="dxa"/>
            <w:vAlign w:val="center"/>
          </w:tcPr>
          <w:p>
            <w:pPr>
              <w:jc w:val="center"/>
              <w:rPr>
                <w:rFonts w:ascii="仿宋" w:hAnsi="仿宋" w:eastAsia="仿宋"/>
                <w:b/>
                <w:bCs/>
                <w:sz w:val="24"/>
                <w:szCs w:val="24"/>
              </w:rPr>
            </w:pPr>
            <w:r>
              <w:rPr>
                <w:rFonts w:hint="eastAsia" w:ascii="仿宋" w:hAnsi="仿宋" w:eastAsia="仿宋"/>
                <w:b/>
                <w:bCs/>
                <w:sz w:val="24"/>
                <w:szCs w:val="24"/>
              </w:rPr>
              <w:t>良</w:t>
            </w:r>
          </w:p>
        </w:tc>
        <w:tc>
          <w:tcPr>
            <w:tcW w:w="1705" w:type="dxa"/>
            <w:vAlign w:val="center"/>
          </w:tcPr>
          <w:p>
            <w:pPr>
              <w:jc w:val="center"/>
              <w:rPr>
                <w:rFonts w:ascii="仿宋" w:hAnsi="仿宋" w:eastAsia="仿宋"/>
                <w:b/>
                <w:bCs/>
                <w:sz w:val="24"/>
                <w:szCs w:val="24"/>
              </w:rPr>
            </w:pPr>
            <w:r>
              <w:rPr>
                <w:rFonts w:hint="eastAsia" w:ascii="仿宋" w:hAnsi="仿宋" w:eastAsia="仿宋"/>
                <w:b/>
                <w:bCs/>
                <w:sz w:val="24"/>
                <w:szCs w:val="24"/>
              </w:rPr>
              <w:t>中</w:t>
            </w:r>
          </w:p>
        </w:tc>
        <w:tc>
          <w:tcPr>
            <w:tcW w:w="1705" w:type="dxa"/>
            <w:vAlign w:val="center"/>
          </w:tcPr>
          <w:p>
            <w:pPr>
              <w:jc w:val="center"/>
              <w:rPr>
                <w:rFonts w:ascii="仿宋" w:hAnsi="仿宋" w:eastAsia="仿宋"/>
                <w:b/>
                <w:bCs/>
                <w:sz w:val="24"/>
                <w:szCs w:val="24"/>
              </w:rPr>
            </w:pPr>
            <w:r>
              <w:rPr>
                <w:rFonts w:hint="eastAsia" w:ascii="仿宋" w:hAnsi="仿宋" w:eastAsia="仿宋"/>
                <w:b/>
                <w:bCs/>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ascii="仿宋" w:hAnsi="仿宋" w:eastAsia="仿宋"/>
                <w:sz w:val="24"/>
                <w:szCs w:val="24"/>
              </w:rPr>
            </w:pPr>
            <w:r>
              <w:rPr>
                <w:rFonts w:hint="eastAsia" w:ascii="仿宋" w:hAnsi="仿宋" w:eastAsia="仿宋"/>
                <w:sz w:val="24"/>
                <w:szCs w:val="24"/>
              </w:rPr>
              <w:t>综合业务管理工作完成率</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ascii="仿宋" w:hAnsi="仿宋" w:eastAsia="仿宋"/>
                <w:sz w:val="24"/>
                <w:szCs w:val="24"/>
              </w:rPr>
            </w:pPr>
            <w:r>
              <w:rPr>
                <w:rFonts w:hint="eastAsia" w:ascii="仿宋" w:hAnsi="仿宋" w:eastAsia="仿宋"/>
                <w:sz w:val="24"/>
                <w:szCs w:val="24"/>
              </w:rPr>
              <w:t>综合文书工作完成率</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ascii="仿宋" w:hAnsi="仿宋" w:eastAsia="仿宋"/>
                <w:sz w:val="24"/>
                <w:szCs w:val="24"/>
              </w:rPr>
            </w:pPr>
            <w:r>
              <w:rPr>
                <w:rFonts w:hint="eastAsia" w:ascii="仿宋" w:hAnsi="仿宋" w:eastAsia="仿宋"/>
                <w:sz w:val="24"/>
                <w:szCs w:val="24"/>
              </w:rPr>
              <w:t>督考、保障工作完成率</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bl>
    <w:p>
      <w:pPr>
        <w:rPr>
          <w:rFonts w:ascii="仿宋" w:hAnsi="仿宋" w:eastAsia="仿宋"/>
        </w:rPr>
      </w:pPr>
    </w:p>
    <w:p>
      <w:pPr>
        <w:ind w:firstLine="643" w:firstLineChars="200"/>
        <w:rPr>
          <w:rFonts w:ascii="楷体" w:hAnsi="楷体" w:eastAsia="楷体" w:cs="楷体"/>
          <w:b/>
          <w:bCs/>
        </w:rPr>
      </w:pPr>
      <w:r>
        <w:rPr>
          <w:rFonts w:hint="eastAsia" w:ascii="楷体" w:hAnsi="楷体" w:eastAsia="楷体" w:cs="楷体"/>
          <w:b/>
          <w:bCs/>
        </w:rPr>
        <w:t>(二)林政资源管理科</w:t>
      </w:r>
    </w:p>
    <w:p>
      <w:pPr>
        <w:ind w:firstLine="643" w:firstLineChars="200"/>
        <w:rPr>
          <w:rFonts w:ascii="仿宋" w:hAnsi="仿宋" w:eastAsia="仿宋"/>
        </w:rPr>
      </w:pPr>
      <w:r>
        <w:rPr>
          <w:rFonts w:hint="eastAsia" w:ascii="仿宋" w:hAnsi="仿宋" w:eastAsia="仿宋"/>
          <w:b/>
          <w:bCs/>
        </w:rPr>
        <w:t>一、绩效目标</w:t>
      </w:r>
      <w:r>
        <w:rPr>
          <w:rFonts w:hint="eastAsia" w:ascii="仿宋" w:hAnsi="仿宋" w:eastAsia="仿宋"/>
        </w:rPr>
        <w:t>：</w:t>
      </w:r>
    </w:p>
    <w:p>
      <w:pPr>
        <w:ind w:firstLine="640" w:firstLineChars="200"/>
        <w:rPr>
          <w:rFonts w:ascii="仿宋" w:hAnsi="仿宋" w:eastAsia="仿宋" w:cs="宋体"/>
        </w:rPr>
      </w:pPr>
      <w:r>
        <w:rPr>
          <w:rFonts w:hint="eastAsia" w:ascii="仿宋" w:hAnsi="仿宋" w:eastAsia="仿宋"/>
        </w:rPr>
        <w:t>1、护林员意外伤害保险2万元，</w:t>
      </w:r>
      <w:r>
        <w:rPr>
          <w:rFonts w:hint="eastAsia" w:ascii="仿宋" w:hAnsi="仿宋" w:eastAsia="仿宋" w:cs="宋体"/>
        </w:rPr>
        <w:t>我区现有天保护林员44人，为保障护林员人身安全，每位护林员上人身意外伤害保险一份，每人保险金额390元。</w:t>
      </w:r>
    </w:p>
    <w:p>
      <w:pPr>
        <w:ind w:firstLine="640" w:firstLineChars="200"/>
        <w:rPr>
          <w:rFonts w:ascii="仿宋" w:hAnsi="仿宋" w:eastAsia="仿宋" w:cs="宋体"/>
        </w:rPr>
      </w:pPr>
      <w:r>
        <w:rPr>
          <w:rFonts w:hint="eastAsia" w:ascii="仿宋" w:hAnsi="仿宋" w:eastAsia="仿宋" w:cs="宋体"/>
        </w:rPr>
        <w:t>2、</w:t>
      </w:r>
      <w:r>
        <w:rPr>
          <w:rFonts w:hint="eastAsia" w:ascii="仿宋" w:hAnsi="仿宋" w:eastAsia="仿宋"/>
        </w:rPr>
        <w:t>依据财政部、国家林业局、保监会《关于做好森林保险试点工作有关事项的通知》（财金</w:t>
      </w:r>
      <w:r>
        <w:rPr>
          <w:rFonts w:hint="eastAsia" w:ascii="仿宋" w:hAnsi="仿宋" w:eastAsia="仿宋" w:cs="宋体"/>
        </w:rPr>
        <w:t>[2009]165号）和省金融办、省财政厅、省林业厅、河北保监局联合下发的《河北省森林保险试点工作方案》（冀金办[2012]54号）等文件规定。2021年林业保险6.96万元，对全区商品林、公益林、天然林的安全增加保障。</w:t>
      </w:r>
    </w:p>
    <w:p>
      <w:pPr>
        <w:ind w:firstLine="640" w:firstLineChars="200"/>
        <w:rPr>
          <w:rFonts w:ascii="仿宋" w:hAnsi="仿宋" w:eastAsia="仿宋"/>
        </w:rPr>
      </w:pPr>
      <w:r>
        <w:rPr>
          <w:rFonts w:hint="eastAsia" w:ascii="仿宋" w:hAnsi="仿宋" w:eastAsia="仿宋" w:cs="宋体"/>
        </w:rPr>
        <w:t>3、森林防火费用100万元，</w:t>
      </w:r>
      <w:r>
        <w:rPr>
          <w:rFonts w:hint="eastAsia" w:ascii="仿宋" w:hAnsi="仿宋" w:eastAsia="仿宋"/>
        </w:rPr>
        <w:t>承担全区的森林和草原护林防火工作，全面落实“十个一”宣传内容，</w:t>
      </w:r>
      <w:r>
        <w:rPr>
          <w:rFonts w:hint="eastAsia" w:ascii="仿宋" w:hAnsi="仿宋" w:eastAsia="仿宋" w:cs="宋体"/>
        </w:rPr>
        <w:t>保障全区</w:t>
      </w:r>
      <w:r>
        <w:rPr>
          <w:rFonts w:hint="eastAsia" w:ascii="仿宋" w:hAnsi="仿宋" w:eastAsia="仿宋"/>
        </w:rPr>
        <w:t>无重大火情发生。</w:t>
      </w:r>
    </w:p>
    <w:p>
      <w:pPr>
        <w:ind w:firstLine="640" w:firstLineChars="200"/>
        <w:rPr>
          <w:rFonts w:ascii="仿宋" w:hAnsi="仿宋" w:eastAsia="仿宋"/>
        </w:rPr>
      </w:pPr>
      <w:r>
        <w:rPr>
          <w:rFonts w:hint="eastAsia" w:ascii="仿宋" w:hAnsi="仿宋" w:eastAsia="仿宋"/>
        </w:rPr>
        <w:t>4、根据承德市野生动物保护工作领导小组办公室关于印发《承德市2020年秋冬季鸟类等野生动物保护专项行动方案》的通知及第二十五次管委会主任办公会“关于非法猎捕野生动物的工作要求。2021年野生动物保护5万元，主要用于加强全区鸟类等野生动物的保护。</w:t>
      </w:r>
    </w:p>
    <w:p>
      <w:pPr>
        <w:ind w:firstLine="640" w:firstLineChars="200"/>
        <w:rPr>
          <w:rFonts w:ascii="仿宋" w:hAnsi="仿宋" w:eastAsia="仿宋"/>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绩效指标</w:t>
            </w:r>
          </w:p>
        </w:tc>
        <w:tc>
          <w:tcPr>
            <w:tcW w:w="6818" w:type="dxa"/>
            <w:gridSpan w:val="4"/>
            <w:vAlign w:val="center"/>
          </w:tcPr>
          <w:p>
            <w:pPr>
              <w:jc w:val="center"/>
              <w:rPr>
                <w:rFonts w:ascii="仿宋" w:hAnsi="仿宋" w:eastAsia="仿宋"/>
                <w:b/>
                <w:bCs/>
                <w:sz w:val="24"/>
                <w:szCs w:val="24"/>
              </w:rPr>
            </w:pPr>
            <w:r>
              <w:rPr>
                <w:rFonts w:hint="eastAsia" w:ascii="仿宋" w:hAnsi="仿宋" w:eastAsia="仿宋"/>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仿宋" w:hAnsi="仿宋" w:eastAsia="仿宋"/>
                <w:b/>
                <w:bCs/>
                <w:sz w:val="24"/>
                <w:szCs w:val="24"/>
              </w:rPr>
            </w:pPr>
          </w:p>
        </w:tc>
        <w:tc>
          <w:tcPr>
            <w:tcW w:w="1704" w:type="dxa"/>
            <w:vAlign w:val="center"/>
          </w:tcPr>
          <w:p>
            <w:pPr>
              <w:jc w:val="center"/>
              <w:rPr>
                <w:rFonts w:ascii="仿宋" w:hAnsi="仿宋" w:eastAsia="仿宋"/>
                <w:b/>
                <w:bCs/>
                <w:sz w:val="24"/>
                <w:szCs w:val="24"/>
              </w:rPr>
            </w:pPr>
            <w:r>
              <w:rPr>
                <w:rFonts w:hint="eastAsia" w:ascii="仿宋" w:hAnsi="仿宋" w:eastAsia="仿宋"/>
                <w:b/>
                <w:bCs/>
                <w:sz w:val="24"/>
                <w:szCs w:val="24"/>
              </w:rPr>
              <w:t>优</w:t>
            </w:r>
          </w:p>
        </w:tc>
        <w:tc>
          <w:tcPr>
            <w:tcW w:w="1704" w:type="dxa"/>
            <w:vAlign w:val="center"/>
          </w:tcPr>
          <w:p>
            <w:pPr>
              <w:jc w:val="center"/>
              <w:rPr>
                <w:rFonts w:ascii="仿宋" w:hAnsi="仿宋" w:eastAsia="仿宋"/>
                <w:b/>
                <w:bCs/>
                <w:sz w:val="24"/>
                <w:szCs w:val="24"/>
              </w:rPr>
            </w:pPr>
            <w:r>
              <w:rPr>
                <w:rFonts w:hint="eastAsia" w:ascii="仿宋" w:hAnsi="仿宋" w:eastAsia="仿宋"/>
                <w:b/>
                <w:bCs/>
                <w:sz w:val="24"/>
                <w:szCs w:val="24"/>
              </w:rPr>
              <w:t>良</w:t>
            </w:r>
          </w:p>
        </w:tc>
        <w:tc>
          <w:tcPr>
            <w:tcW w:w="1705" w:type="dxa"/>
            <w:vAlign w:val="center"/>
          </w:tcPr>
          <w:p>
            <w:pPr>
              <w:jc w:val="center"/>
              <w:rPr>
                <w:rFonts w:ascii="仿宋" w:hAnsi="仿宋" w:eastAsia="仿宋"/>
                <w:b/>
                <w:bCs/>
                <w:sz w:val="24"/>
                <w:szCs w:val="24"/>
              </w:rPr>
            </w:pPr>
            <w:r>
              <w:rPr>
                <w:rFonts w:hint="eastAsia" w:ascii="仿宋" w:hAnsi="仿宋" w:eastAsia="仿宋"/>
                <w:b/>
                <w:bCs/>
                <w:sz w:val="24"/>
                <w:szCs w:val="24"/>
              </w:rPr>
              <w:t>中</w:t>
            </w:r>
          </w:p>
        </w:tc>
        <w:tc>
          <w:tcPr>
            <w:tcW w:w="1705" w:type="dxa"/>
            <w:vAlign w:val="center"/>
          </w:tcPr>
          <w:p>
            <w:pPr>
              <w:jc w:val="center"/>
              <w:rPr>
                <w:rFonts w:ascii="仿宋" w:hAnsi="仿宋" w:eastAsia="仿宋"/>
                <w:b/>
                <w:bCs/>
                <w:sz w:val="24"/>
                <w:szCs w:val="24"/>
              </w:rPr>
            </w:pPr>
            <w:r>
              <w:rPr>
                <w:rFonts w:hint="eastAsia" w:ascii="仿宋" w:hAnsi="仿宋" w:eastAsia="仿宋"/>
                <w:b/>
                <w:bCs/>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04" w:type="dxa"/>
            <w:vAlign w:val="center"/>
          </w:tcPr>
          <w:p>
            <w:pPr>
              <w:spacing w:line="300" w:lineRule="exact"/>
              <w:rPr>
                <w:rFonts w:ascii="仿宋" w:hAnsi="仿宋" w:eastAsia="仿宋"/>
                <w:sz w:val="24"/>
                <w:szCs w:val="24"/>
              </w:rPr>
            </w:pPr>
            <w:r>
              <w:rPr>
                <w:rFonts w:hint="eastAsia" w:ascii="宋体" w:hAnsi="宋体" w:cs="宋体"/>
                <w:color w:val="000000"/>
                <w:kern w:val="0"/>
                <w:sz w:val="18"/>
                <w:szCs w:val="18"/>
              </w:rPr>
              <w:t>保证全区森林草原防火安全</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ascii="仿宋" w:hAnsi="仿宋" w:eastAsia="仿宋"/>
                <w:sz w:val="24"/>
                <w:szCs w:val="24"/>
              </w:rPr>
            </w:pPr>
            <w:r>
              <w:rPr>
                <w:rFonts w:hint="eastAsia" w:ascii="宋体" w:hAnsi="宋体" w:cs="宋体"/>
                <w:color w:val="000000"/>
                <w:kern w:val="0"/>
                <w:sz w:val="18"/>
                <w:szCs w:val="18"/>
              </w:rPr>
              <w:t>完成全区商品林、公益林、天然林的安全增加保障</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ascii="仿宋" w:hAnsi="仿宋" w:eastAsia="仿宋"/>
                <w:sz w:val="24"/>
                <w:szCs w:val="24"/>
              </w:rPr>
            </w:pPr>
            <w:r>
              <w:rPr>
                <w:rFonts w:hint="eastAsia" w:ascii="宋体" w:hAnsi="宋体" w:cs="宋体"/>
                <w:color w:val="000000"/>
                <w:kern w:val="0"/>
                <w:sz w:val="18"/>
                <w:szCs w:val="18"/>
              </w:rPr>
              <w:t>完成陆野生动物的保护</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bl>
    <w:p>
      <w:pPr>
        <w:rPr>
          <w:rFonts w:ascii="仿宋" w:hAnsi="仿宋" w:eastAsia="仿宋"/>
        </w:rPr>
      </w:pPr>
    </w:p>
    <w:p>
      <w:pPr>
        <w:ind w:firstLine="643" w:firstLineChars="200"/>
        <w:rPr>
          <w:rFonts w:ascii="仿宋" w:hAnsi="仿宋" w:eastAsia="仿宋"/>
          <w:b/>
        </w:rPr>
      </w:pPr>
      <w:r>
        <w:rPr>
          <w:rFonts w:hint="eastAsia" w:ascii="仿宋" w:hAnsi="仿宋" w:eastAsia="仿宋"/>
          <w:b/>
        </w:rPr>
        <w:t>（三）生态修复科</w:t>
      </w:r>
    </w:p>
    <w:p>
      <w:pPr>
        <w:ind w:firstLine="643" w:firstLineChars="200"/>
        <w:rPr>
          <w:rFonts w:ascii="仿宋" w:hAnsi="仿宋" w:eastAsia="仿宋"/>
          <w:b/>
        </w:rPr>
      </w:pPr>
      <w:r>
        <w:rPr>
          <w:rFonts w:hint="eastAsia" w:ascii="仿宋" w:hAnsi="仿宋" w:eastAsia="仿宋"/>
          <w:b/>
        </w:rPr>
        <w:t>一、绩效目标</w:t>
      </w:r>
    </w:p>
    <w:p>
      <w:pPr>
        <w:ind w:firstLine="640" w:firstLineChars="200"/>
        <w:rPr>
          <w:rFonts w:ascii="仿宋" w:hAnsi="仿宋" w:eastAsia="仿宋"/>
          <w:bCs/>
          <w:snapToGrid w:val="0"/>
          <w:color w:val="000000"/>
          <w:spacing w:val="-4"/>
        </w:rPr>
      </w:pPr>
      <w:r>
        <w:rPr>
          <w:rFonts w:hint="eastAsia" w:ascii="仿宋" w:hAnsi="仿宋" w:eastAsia="仿宋" w:cs="宋体"/>
        </w:rPr>
        <w:t>1、依据国务院关于《开展全民义务植树运动的实施方案》国发（1982）36号文，《承德市国土绿化三年行动实施方案（2018-2020）》，与承德市林业和草原局签署工作目标责任书。2021年全民义务植树项目预算资金15万元，组织区直部门义务植树活动，完成植树油松大苗（高于大于2米，地径大于5厘米以上，带土球或营养杯）2000株，每株70元（2000*70=140000.00元），用于宣传、工具（铁锹300把*25=7500.00元；镐50*40=2000.00元；水桶、宣传500.00元）。</w:t>
      </w:r>
    </w:p>
    <w:p>
      <w:pPr>
        <w:ind w:firstLine="624" w:firstLineChars="200"/>
        <w:rPr>
          <w:rFonts w:ascii="仿宋" w:hAnsi="仿宋" w:eastAsia="仿宋" w:cs="宋体"/>
        </w:rPr>
      </w:pPr>
      <w:r>
        <w:rPr>
          <w:rFonts w:hint="eastAsia" w:ascii="仿宋" w:hAnsi="仿宋" w:eastAsia="仿宋"/>
          <w:bCs/>
          <w:snapToGrid w:val="0"/>
          <w:color w:val="000000"/>
          <w:spacing w:val="-4"/>
        </w:rPr>
        <w:t>2、</w:t>
      </w:r>
      <w:r>
        <w:rPr>
          <w:rFonts w:hint="eastAsia" w:ascii="仿宋" w:hAnsi="仿宋" w:eastAsia="仿宋"/>
        </w:rPr>
        <w:t>按照河北省森林植被恢复费征收使用管理暂行办法《冀财农（2009）76号》文，第四章第十一条森林植被恢复费专项用于林业主管部门统一安排的植树造林、恢复森林植被，包括调查规划设计、整地、造林、抚育、护林防火、林业有害生物防治、森林资源管护等开支，专款专用，不得截留或挪用。</w:t>
      </w:r>
      <w:r>
        <w:rPr>
          <w:rFonts w:hint="eastAsia" w:ascii="仿宋" w:hAnsi="仿宋" w:eastAsia="仿宋" w:cs="宋体"/>
        </w:rPr>
        <w:t>承德市林业和草原局签署工作目标责任书；《承德市国土绿化三年行动实施方案（2018-2020）》任务2021年人工造林1000亩；承德高新区农村人居环境整治三年行动实施方案（2018-2020年）任务安排。2021年人居环境整治村庄绿化及植被恢复造林项目预算资金60万元，用于</w:t>
      </w:r>
      <w:r>
        <w:rPr>
          <w:rFonts w:hint="eastAsia" w:ascii="仿宋" w:hAnsi="仿宋" w:eastAsia="仿宋"/>
        </w:rPr>
        <w:t>造林1000亩</w:t>
      </w:r>
      <w:r>
        <w:rPr>
          <w:rFonts w:hint="eastAsia" w:ascii="仿宋" w:hAnsi="仿宋" w:eastAsia="仿宋" w:cs="宋体"/>
        </w:rPr>
        <w:t>，完成4个村庄的人居环境整治。项目建设内容： 整治提升绿化建设项目涉及4个村的环村林建设50亩，村主要街道和隙地绿化50亩，庭院绿化30亩。</w:t>
      </w:r>
    </w:p>
    <w:p>
      <w:pPr>
        <w:ind w:firstLine="640" w:firstLineChars="200"/>
        <w:rPr>
          <w:rFonts w:ascii="仿宋" w:hAnsi="仿宋" w:eastAsia="仿宋" w:cs="宋体"/>
        </w:rPr>
      </w:pPr>
      <w:r>
        <w:rPr>
          <w:rFonts w:hint="eastAsia" w:ascii="仿宋" w:hAnsi="仿宋" w:eastAsia="仿宋" w:cs="宋体"/>
        </w:rPr>
        <w:t>3、</w:t>
      </w:r>
      <w:r>
        <w:rPr>
          <w:rFonts w:hint="eastAsia" w:ascii="仿宋" w:hAnsi="仿宋" w:eastAsia="仿宋"/>
        </w:rPr>
        <w:t>按照森林病虫害防治条例</w:t>
      </w:r>
      <w:r>
        <w:rPr>
          <w:rFonts w:hint="eastAsia" w:ascii="仿宋" w:hAnsi="仿宋" w:eastAsia="仿宋" w:cs="宋体"/>
        </w:rPr>
        <w:t>与承德市林业和草原局签署工作目标责任书。2021年林业有害生物病虫害防治预算资金5万元，</w:t>
      </w:r>
      <w:r>
        <w:rPr>
          <w:rFonts w:hint="eastAsia" w:ascii="仿宋" w:hAnsi="仿宋" w:eastAsia="仿宋"/>
        </w:rPr>
        <w:t>主要用于森林病虫害的宣传、防治等。</w:t>
      </w:r>
    </w:p>
    <w:p>
      <w:pPr>
        <w:ind w:firstLine="640" w:firstLineChars="200"/>
        <w:rPr>
          <w:rFonts w:ascii="仿宋" w:hAnsi="仿宋" w:eastAsia="仿宋" w:cs="宋体"/>
        </w:rPr>
      </w:pPr>
      <w:r>
        <w:rPr>
          <w:rFonts w:hint="eastAsia" w:ascii="仿宋" w:hAnsi="仿宋" w:eastAsia="仿宋"/>
        </w:rPr>
        <w:t>4、</w:t>
      </w:r>
      <w:r>
        <w:rPr>
          <w:rFonts w:hint="eastAsia" w:ascii="仿宋" w:hAnsi="仿宋" w:eastAsia="仿宋" w:cs="宋体"/>
        </w:rPr>
        <w:t>按照承德市农村林果实用技术人才职称说不定及管理办法（试行）。2021年农民高级技师贴资金0.9万元，主要用于鼓励农村技术人员建立多样化的服务，补贴金额高级职称3人，每人3000元。</w:t>
      </w:r>
    </w:p>
    <w:p>
      <w:pPr>
        <w:ind w:firstLine="640" w:firstLineChars="200"/>
        <w:rPr>
          <w:rFonts w:ascii="仿宋" w:hAnsi="仿宋" w:eastAsia="仿宋" w:cs="宋体"/>
        </w:rPr>
      </w:pPr>
      <w:r>
        <w:rPr>
          <w:rFonts w:hint="eastAsia" w:ascii="仿宋" w:hAnsi="仿宋" w:eastAsia="仿宋"/>
        </w:rPr>
        <w:t>5、</w:t>
      </w:r>
      <w:r>
        <w:rPr>
          <w:rFonts w:hint="eastAsia" w:ascii="仿宋" w:hAnsi="仿宋" w:eastAsia="仿宋" w:cs="宋体"/>
        </w:rPr>
        <w:t>依据《承德市国土绿化三年实施方案（2018-2020）》任务安排与承德市林业和草原局签署工作目标责任书。2021年经济林建设（干果）项目资金20万元，完成经济林建设（干果）建设300亩。</w:t>
      </w:r>
    </w:p>
    <w:p>
      <w:pPr>
        <w:ind w:firstLine="640" w:firstLineChars="200"/>
        <w:rPr>
          <w:rFonts w:ascii="仿宋" w:hAnsi="仿宋" w:eastAsia="仿宋" w:cs="宋体"/>
        </w:rPr>
      </w:pPr>
      <w:r>
        <w:rPr>
          <w:rFonts w:hint="eastAsia" w:ascii="仿宋" w:hAnsi="仿宋" w:eastAsia="仿宋"/>
        </w:rPr>
        <w:t>6、依据自然资源部国土空间规划局、生态环境部自然生态保护司、国家林业和草原局自然保护地管理司关于《做好生态保护红线评估调整成果和自然保护地事例优化预案修改及上报工作的通知》与承德市林业和草原局签署工作目标责任书。2021年自然保护地管理20万元，主要用于做好生态保护红线评估调整成果和自然保护地整合优化预案修改及上报工作。做好自然保护地管理工作。</w:t>
      </w:r>
    </w:p>
    <w:p>
      <w:pPr>
        <w:ind w:firstLine="640" w:firstLineChars="200"/>
        <w:rPr>
          <w:rFonts w:ascii="仿宋" w:hAnsi="仿宋" w:eastAsia="仿宋"/>
        </w:rPr>
      </w:pPr>
    </w:p>
    <w:p>
      <w:pPr>
        <w:rPr>
          <w:rFonts w:ascii="仿宋" w:hAnsi="仿宋" w:eastAsia="仿宋"/>
        </w:rPr>
      </w:pPr>
      <w:r>
        <w:rPr>
          <w:rFonts w:hint="eastAsia" w:ascii="仿宋" w:hAnsi="仿宋" w:eastAsia="仿宋"/>
        </w:rPr>
        <w:t>二、绩效指标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绩效指标</w:t>
            </w:r>
          </w:p>
        </w:tc>
        <w:tc>
          <w:tcPr>
            <w:tcW w:w="6818" w:type="dxa"/>
            <w:gridSpan w:val="4"/>
            <w:vAlign w:val="center"/>
          </w:tcPr>
          <w:p>
            <w:pPr>
              <w:jc w:val="center"/>
              <w:rPr>
                <w:rFonts w:ascii="仿宋" w:hAnsi="仿宋" w:eastAsia="仿宋"/>
                <w:b/>
                <w:bCs/>
                <w:sz w:val="24"/>
                <w:szCs w:val="24"/>
              </w:rPr>
            </w:pPr>
            <w:r>
              <w:rPr>
                <w:rFonts w:hint="eastAsia" w:ascii="仿宋" w:hAnsi="仿宋" w:eastAsia="仿宋"/>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仿宋" w:hAnsi="仿宋" w:eastAsia="仿宋"/>
                <w:b/>
                <w:bCs/>
                <w:sz w:val="24"/>
                <w:szCs w:val="24"/>
              </w:rPr>
            </w:pPr>
          </w:p>
        </w:tc>
        <w:tc>
          <w:tcPr>
            <w:tcW w:w="1704" w:type="dxa"/>
            <w:vAlign w:val="center"/>
          </w:tcPr>
          <w:p>
            <w:pPr>
              <w:jc w:val="center"/>
              <w:rPr>
                <w:rFonts w:ascii="仿宋" w:hAnsi="仿宋" w:eastAsia="仿宋"/>
                <w:b/>
                <w:bCs/>
                <w:sz w:val="24"/>
                <w:szCs w:val="24"/>
              </w:rPr>
            </w:pPr>
            <w:r>
              <w:rPr>
                <w:rFonts w:hint="eastAsia" w:ascii="仿宋" w:hAnsi="仿宋" w:eastAsia="仿宋"/>
                <w:b/>
                <w:bCs/>
                <w:sz w:val="24"/>
                <w:szCs w:val="24"/>
              </w:rPr>
              <w:t>优</w:t>
            </w:r>
          </w:p>
        </w:tc>
        <w:tc>
          <w:tcPr>
            <w:tcW w:w="1704" w:type="dxa"/>
            <w:vAlign w:val="center"/>
          </w:tcPr>
          <w:p>
            <w:pPr>
              <w:jc w:val="center"/>
              <w:rPr>
                <w:rFonts w:ascii="仿宋" w:hAnsi="仿宋" w:eastAsia="仿宋"/>
                <w:b/>
                <w:bCs/>
                <w:sz w:val="24"/>
                <w:szCs w:val="24"/>
              </w:rPr>
            </w:pPr>
            <w:r>
              <w:rPr>
                <w:rFonts w:hint="eastAsia" w:ascii="仿宋" w:hAnsi="仿宋" w:eastAsia="仿宋"/>
                <w:b/>
                <w:bCs/>
                <w:sz w:val="24"/>
                <w:szCs w:val="24"/>
              </w:rPr>
              <w:t>良</w:t>
            </w:r>
          </w:p>
        </w:tc>
        <w:tc>
          <w:tcPr>
            <w:tcW w:w="1705" w:type="dxa"/>
            <w:vAlign w:val="center"/>
          </w:tcPr>
          <w:p>
            <w:pPr>
              <w:jc w:val="center"/>
              <w:rPr>
                <w:rFonts w:ascii="仿宋" w:hAnsi="仿宋" w:eastAsia="仿宋"/>
                <w:b/>
                <w:bCs/>
                <w:sz w:val="24"/>
                <w:szCs w:val="24"/>
              </w:rPr>
            </w:pPr>
            <w:r>
              <w:rPr>
                <w:rFonts w:hint="eastAsia" w:ascii="仿宋" w:hAnsi="仿宋" w:eastAsia="仿宋"/>
                <w:b/>
                <w:bCs/>
                <w:sz w:val="24"/>
                <w:szCs w:val="24"/>
              </w:rPr>
              <w:t>中</w:t>
            </w:r>
          </w:p>
        </w:tc>
        <w:tc>
          <w:tcPr>
            <w:tcW w:w="1705" w:type="dxa"/>
            <w:vAlign w:val="center"/>
          </w:tcPr>
          <w:p>
            <w:pPr>
              <w:jc w:val="center"/>
              <w:rPr>
                <w:rFonts w:ascii="仿宋" w:hAnsi="仿宋" w:eastAsia="仿宋"/>
                <w:b/>
                <w:bCs/>
                <w:sz w:val="24"/>
                <w:szCs w:val="24"/>
              </w:rPr>
            </w:pPr>
            <w:r>
              <w:rPr>
                <w:rFonts w:hint="eastAsia" w:ascii="仿宋" w:hAnsi="仿宋" w:eastAsia="仿宋"/>
                <w:b/>
                <w:bCs/>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04" w:type="dxa"/>
            <w:vAlign w:val="center"/>
          </w:tcPr>
          <w:p>
            <w:pPr>
              <w:spacing w:line="300" w:lineRule="exact"/>
              <w:rPr>
                <w:rFonts w:ascii="仿宋" w:hAnsi="仿宋" w:eastAsia="仿宋"/>
                <w:sz w:val="24"/>
                <w:szCs w:val="24"/>
              </w:rPr>
            </w:pPr>
            <w:r>
              <w:rPr>
                <w:rFonts w:hint="eastAsia" w:ascii="宋体" w:hAnsi="宋体" w:cs="宋体"/>
                <w:color w:val="000000"/>
                <w:kern w:val="0"/>
                <w:sz w:val="18"/>
                <w:szCs w:val="18"/>
              </w:rPr>
              <w:t>完成森林病虫害的宣传、防治</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ascii="仿宋" w:hAnsi="仿宋" w:eastAsia="仿宋"/>
                <w:sz w:val="24"/>
                <w:szCs w:val="24"/>
              </w:rPr>
            </w:pPr>
            <w:r>
              <w:rPr>
                <w:rFonts w:hint="eastAsia" w:ascii="宋体" w:hAnsi="宋体" w:cs="宋体"/>
                <w:color w:val="000000"/>
                <w:kern w:val="0"/>
                <w:sz w:val="18"/>
                <w:szCs w:val="18"/>
              </w:rPr>
              <w:t>完成</w:t>
            </w:r>
            <w:r>
              <w:rPr>
                <w:rFonts w:ascii="宋体" w:hAnsi="宋体" w:cs="宋体"/>
                <w:color w:val="000000"/>
                <w:kern w:val="0"/>
                <w:sz w:val="18"/>
                <w:szCs w:val="18"/>
              </w:rPr>
              <w:t>4</w:t>
            </w:r>
            <w:r>
              <w:rPr>
                <w:rFonts w:hint="eastAsia" w:ascii="宋体" w:hAnsi="宋体" w:cs="宋体"/>
                <w:color w:val="000000"/>
                <w:kern w:val="0"/>
                <w:sz w:val="18"/>
                <w:szCs w:val="18"/>
              </w:rPr>
              <w:t>个人居环境整治村庄的村庄绿化</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ascii="仿宋" w:hAnsi="仿宋" w:eastAsia="仿宋"/>
                <w:sz w:val="24"/>
                <w:szCs w:val="24"/>
              </w:rPr>
            </w:pPr>
            <w:r>
              <w:rPr>
                <w:rFonts w:hint="eastAsia" w:ascii="宋体" w:hAnsi="宋体" w:cs="宋体"/>
                <w:color w:val="000000"/>
                <w:kern w:val="0"/>
                <w:sz w:val="18"/>
                <w:szCs w:val="18"/>
              </w:rPr>
              <w:t>完成造林绿化面积</w:t>
            </w:r>
            <w:r>
              <w:rPr>
                <w:rFonts w:ascii="宋体" w:hAnsi="宋体" w:cs="宋体"/>
                <w:color w:val="000000"/>
                <w:kern w:val="0"/>
                <w:sz w:val="18"/>
                <w:szCs w:val="18"/>
              </w:rPr>
              <w:t>500</w:t>
            </w:r>
            <w:r>
              <w:rPr>
                <w:rFonts w:hint="eastAsia" w:ascii="宋体" w:hAnsi="宋体" w:cs="宋体"/>
                <w:color w:val="000000"/>
                <w:kern w:val="0"/>
                <w:sz w:val="18"/>
                <w:szCs w:val="18"/>
              </w:rPr>
              <w:t>亩</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bl>
    <w:p>
      <w:pPr>
        <w:rPr>
          <w:rFonts w:ascii="仿宋" w:hAnsi="仿宋" w:eastAsia="仿宋"/>
        </w:rPr>
      </w:pPr>
    </w:p>
    <w:p>
      <w:pPr>
        <w:numPr>
          <w:ilvl w:val="0"/>
          <w:numId w:val="4"/>
        </w:numPr>
        <w:rPr>
          <w:rFonts w:ascii="仿宋" w:hAnsi="仿宋" w:eastAsia="仿宋"/>
          <w:b/>
          <w:bCs/>
        </w:rPr>
      </w:pPr>
      <w:r>
        <w:rPr>
          <w:rFonts w:hint="eastAsia" w:ascii="仿宋" w:hAnsi="仿宋" w:eastAsia="仿宋"/>
          <w:b/>
          <w:bCs/>
        </w:rPr>
        <w:t>水利建设管理科</w:t>
      </w:r>
    </w:p>
    <w:p>
      <w:pPr>
        <w:numPr>
          <w:ilvl w:val="0"/>
          <w:numId w:val="5"/>
        </w:numPr>
        <w:rPr>
          <w:rFonts w:ascii="仿宋" w:hAnsi="仿宋" w:eastAsia="仿宋"/>
          <w:b/>
          <w:bCs/>
        </w:rPr>
      </w:pPr>
      <w:r>
        <w:rPr>
          <w:rFonts w:hint="eastAsia" w:ascii="仿宋" w:hAnsi="仿宋" w:eastAsia="仿宋"/>
          <w:b/>
          <w:bCs/>
        </w:rPr>
        <w:t>绩效目标：</w:t>
      </w:r>
    </w:p>
    <w:p>
      <w:pPr>
        <w:ind w:firstLine="624" w:firstLineChars="200"/>
        <w:rPr>
          <w:rFonts w:ascii="仿宋" w:hAnsi="仿宋" w:eastAsia="仿宋"/>
        </w:rPr>
      </w:pPr>
      <w:r>
        <w:rPr>
          <w:rFonts w:hint="eastAsia" w:ascii="仿宋" w:hAnsi="仿宋" w:eastAsia="仿宋"/>
          <w:bCs/>
          <w:snapToGrid w:val="0"/>
          <w:color w:val="000000"/>
          <w:spacing w:val="-4"/>
          <w:kern w:val="0"/>
        </w:rPr>
        <w:t>1、</w:t>
      </w:r>
      <w:r>
        <w:rPr>
          <w:rFonts w:hint="eastAsia" w:ascii="仿宋" w:hAnsi="仿宋" w:eastAsia="仿宋"/>
        </w:rPr>
        <w:t>按照中华人民共和国抗旱条例，第十六条，县级以上人民政府就当加强农田水利基础设施建设和农村饮水工程建设，组织做好抗旱应急工程及其配套设施建设和节水改造，提高抗旱供水能力和水资源利用效率。2021年抗旱（抗旱、人饮解困）项目资金37万元，资金用于解决高新区区域内抗旱、人饮解困问题及崔梨沟氟超标问题。</w:t>
      </w:r>
    </w:p>
    <w:p>
      <w:pPr>
        <w:ind w:firstLine="624" w:firstLineChars="200"/>
        <w:rPr>
          <w:rFonts w:ascii="仿宋" w:hAnsi="仿宋" w:eastAsia="仿宋"/>
          <w:bCs/>
          <w:snapToGrid w:val="0"/>
          <w:color w:val="000000"/>
          <w:spacing w:val="-4"/>
          <w:kern w:val="0"/>
        </w:rPr>
      </w:pPr>
      <w:r>
        <w:rPr>
          <w:rFonts w:hint="eastAsia" w:ascii="仿宋" w:hAnsi="仿宋" w:eastAsia="仿宋"/>
          <w:bCs/>
          <w:snapToGrid w:val="0"/>
          <w:color w:val="000000"/>
          <w:spacing w:val="-4"/>
          <w:kern w:val="0"/>
        </w:rPr>
        <w:t>2、委托业务费用20万元，由于我局工程较多，技术人员不足，需要委托第三方对工程前期的设计、工程预算造价、结（决）算审计、管理及验收等。</w:t>
      </w:r>
    </w:p>
    <w:p>
      <w:pPr>
        <w:ind w:firstLine="624" w:firstLineChars="200"/>
        <w:rPr>
          <w:rFonts w:ascii="仿宋" w:hAnsi="仿宋" w:eastAsia="仿宋"/>
        </w:rPr>
      </w:pPr>
      <w:r>
        <w:rPr>
          <w:rFonts w:hint="eastAsia" w:ascii="仿宋" w:hAnsi="仿宋" w:eastAsia="仿宋"/>
          <w:bCs/>
          <w:snapToGrid w:val="0"/>
          <w:color w:val="000000"/>
          <w:spacing w:val="-4"/>
          <w:kern w:val="0"/>
        </w:rPr>
        <w:t>3、中华人民共和国水法第十四条、第十七条，专业规划由县级以上人民政府有关部门编制。河北省水利厅《关于做好“十四五“农村供水保障规划编制工作的通知》（冀水农【2020】16号）；承德市水务局《关于抓紧组织修订完善超标洪水防御预案的通知》（承水防【2020】29号）</w:t>
      </w:r>
      <w:r>
        <w:rPr>
          <w:rFonts w:hint="eastAsia" w:ascii="仿宋" w:hAnsi="仿宋" w:eastAsia="仿宋"/>
        </w:rPr>
        <w:t>。现行林地保护规划至2020年结止，根据 高新区实际需要重新2021-2030年林地保护规划。2021年</w:t>
      </w:r>
      <w:r>
        <w:rPr>
          <w:rFonts w:hint="eastAsia" w:ascii="仿宋" w:hAnsi="仿宋" w:eastAsia="仿宋"/>
          <w:bCs/>
          <w:snapToGrid w:val="0"/>
          <w:color w:val="000000"/>
          <w:spacing w:val="-4"/>
          <w:kern w:val="0"/>
        </w:rPr>
        <w:t>林业、水利编制费80万元，</w:t>
      </w:r>
      <w:r>
        <w:rPr>
          <w:rFonts w:hint="eastAsia" w:ascii="仿宋" w:hAnsi="仿宋" w:eastAsia="仿宋"/>
        </w:rPr>
        <w:t xml:space="preserve">完成对高新区区域内水利规计编制及林业林地保护规划。 </w:t>
      </w:r>
    </w:p>
    <w:p>
      <w:pPr>
        <w:ind w:firstLine="640" w:firstLineChars="200"/>
        <w:rPr>
          <w:rFonts w:ascii="仿宋" w:hAnsi="仿宋" w:eastAsia="仿宋"/>
        </w:rPr>
      </w:pPr>
      <w:r>
        <w:rPr>
          <w:rFonts w:hint="eastAsia" w:ascii="仿宋" w:hAnsi="仿宋" w:eastAsia="仿宋"/>
        </w:rPr>
        <w:t>4、按照承高管呈（2017）7号文，关于移交滦河及滨河新城橡胶坝日常管护运行工作的请示，偿还历史欠账250万。</w:t>
      </w:r>
    </w:p>
    <w:p>
      <w:pPr>
        <w:ind w:firstLine="640" w:firstLineChars="200"/>
        <w:rPr>
          <w:rFonts w:ascii="仿宋" w:hAnsi="仿宋" w:eastAsia="仿宋"/>
        </w:rPr>
      </w:pPr>
      <w:r>
        <w:rPr>
          <w:rFonts w:hint="eastAsia" w:ascii="仿宋" w:hAnsi="仿宋" w:eastAsia="仿宋"/>
        </w:rPr>
        <w:t>5、按照河北省承德市双桥区人民法院民事调解书（2016）冀0802民初127号，偿还橡胶坝运行维护历史欠账96万元。</w:t>
      </w:r>
    </w:p>
    <w:p>
      <w:pPr>
        <w:ind w:firstLine="640" w:firstLineChars="200"/>
        <w:rPr>
          <w:rFonts w:ascii="仿宋" w:hAnsi="仿宋" w:eastAsia="仿宋"/>
        </w:rPr>
      </w:pPr>
      <w:r>
        <w:rPr>
          <w:rFonts w:hint="eastAsia" w:ascii="仿宋" w:hAnsi="仿宋" w:eastAsia="仿宋"/>
        </w:rPr>
        <w:t>6、按照承高管复（2019）8号文，承德高新技术产业开发区管理委员会关于对承德高新区白河干流黄旗湾引水钢板坝工程实施方案的批复。新建引水钢板坝基本沿垂直河岸方向布置，坝体净宽49.5m，底板宽为4.0m。工程总投资50.26万元。</w:t>
      </w:r>
    </w:p>
    <w:p>
      <w:pPr>
        <w:ind w:firstLine="640" w:firstLineChars="200"/>
        <w:rPr>
          <w:rFonts w:ascii="仿宋" w:hAnsi="仿宋" w:eastAsia="仿宋"/>
        </w:rPr>
      </w:pPr>
      <w:r>
        <w:rPr>
          <w:rFonts w:hint="eastAsia" w:ascii="仿宋" w:hAnsi="仿宋" w:eastAsia="仿宋"/>
        </w:rPr>
        <w:t>7、按照承德市水务局关于开展重点水工程防汛视频监测系统建设的通知（承水防【2019】19号）；承德高新区水库视频监控站点技术服务合同书总计8.42万元，其中省级配套2.81万元，区配套5.61万元。为天外、白河南两座水库安装监控防汛视频设备。</w:t>
      </w:r>
    </w:p>
    <w:p>
      <w:pPr>
        <w:ind w:firstLine="640" w:firstLineChars="200"/>
        <w:rPr>
          <w:rFonts w:ascii="仿宋" w:hAnsi="仿宋" w:eastAsia="仿宋"/>
        </w:rPr>
      </w:pPr>
      <w:r>
        <w:rPr>
          <w:rFonts w:hint="eastAsia" w:ascii="仿宋" w:hAnsi="仿宋" w:eastAsia="仿宋"/>
        </w:rPr>
        <w:t>8、按照承德市防汛抗旱指挥部关于开展山洪灾害基层防御体系标准化建设的实施意见（承市防的旨【2014】3号），要求村级防汛组织配备简易雨量报警器；承德高新区简易雨量采购合同书，总计9.66万元，完成35个付简易雨量站安装。</w:t>
      </w:r>
    </w:p>
    <w:p>
      <w:pPr>
        <w:ind w:firstLine="640" w:firstLineChars="200"/>
        <w:rPr>
          <w:rFonts w:ascii="仿宋" w:hAnsi="仿宋" w:eastAsia="仿宋"/>
        </w:rPr>
      </w:pPr>
      <w:r>
        <w:rPr>
          <w:rFonts w:hint="eastAsia" w:ascii="仿宋" w:hAnsi="仿宋" w:eastAsia="仿宋"/>
        </w:rPr>
        <w:t>9、按照河北省防汛抗旱指挥部《关于落实山洪灾害防治非工程措施项目运行管理经费的通知》（冀汛【2016】4号），要求将支行管理经费列入财政预算，每年单县支行费金额14.6万元（包括2020年7.3万元）。保障预警平台及村级预警系统运维故障，保障汛期通讯畅通。</w:t>
      </w:r>
    </w:p>
    <w:p>
      <w:pPr>
        <w:ind w:firstLine="640" w:firstLineChars="200"/>
        <w:rPr>
          <w:rFonts w:ascii="仿宋" w:hAnsi="仿宋" w:eastAsia="仿宋"/>
        </w:rPr>
      </w:pPr>
      <w:r>
        <w:rPr>
          <w:rFonts w:hint="eastAsia" w:ascii="仿宋" w:hAnsi="仿宋" w:eastAsia="仿宋"/>
        </w:rPr>
        <w:t>10、按照承德市防汛抗旱指挥部办公室关于转发省防汛办《关于做好小型水库防汛应急卫星电话配备及使用管理工作的通知》（承市汛办【2018】56号），线路租赁合同，数据服务合同，费用10.6万元（包括2020年5.3万元）。保障通讯畅通、汛期安全。</w:t>
      </w:r>
    </w:p>
    <w:p>
      <w:pPr>
        <w:ind w:firstLine="640" w:firstLineChars="200"/>
        <w:rPr>
          <w:rFonts w:ascii="仿宋" w:hAnsi="仿宋" w:eastAsia="仿宋"/>
        </w:rPr>
      </w:pPr>
      <w:r>
        <w:rPr>
          <w:rFonts w:hint="eastAsia" w:ascii="仿宋" w:hAnsi="仿宋" w:eastAsia="仿宋"/>
        </w:rPr>
        <w:t>11、按照中华人民共和国水法第8条，推广节约用水新技术新工艺。2021年项目预算1万元，用于学习推广水利各项工作新技术、新知识。</w:t>
      </w:r>
    </w:p>
    <w:p>
      <w:pPr>
        <w:ind w:firstLine="640" w:firstLineChars="200"/>
        <w:rPr>
          <w:rFonts w:ascii="仿宋" w:hAnsi="仿宋" w:eastAsia="仿宋"/>
        </w:rPr>
      </w:pPr>
      <w:r>
        <w:rPr>
          <w:rFonts w:hint="eastAsia" w:ascii="仿宋" w:hAnsi="仿宋" w:eastAsia="仿宋"/>
        </w:rPr>
        <w:t>12、按照承德高新区管委会关于印发《高新区农村供水工程专业化管护机构组建实施方案》的通知（承高管字【2020】32号）2021年预算5万元，通过政府采购形式购买水利水电专业化维修养护队伍。</w:t>
      </w:r>
    </w:p>
    <w:p>
      <w:pPr>
        <w:ind w:firstLine="640" w:firstLineChars="200"/>
        <w:rPr>
          <w:rFonts w:ascii="仿宋" w:hAnsi="仿宋" w:eastAsia="仿宋"/>
        </w:rPr>
      </w:pPr>
      <w:r>
        <w:rPr>
          <w:rFonts w:hint="eastAsia" w:ascii="仿宋" w:hAnsi="仿宋" w:eastAsia="仿宋"/>
        </w:rPr>
        <w:t>13、按照《河北省水利厅关于暗访发现农村分散供水工程水质问题的通报》（冀水农函【2020】35号），2021年预算23.04万元，用于高新区内35个村分散供水工程进行水质检测。</w:t>
      </w:r>
    </w:p>
    <w:p>
      <w:pPr>
        <w:rPr>
          <w:rFonts w:ascii="仿宋" w:hAnsi="仿宋" w:eastAsia="仿宋"/>
          <w:b/>
          <w:bCs/>
        </w:rPr>
      </w:pPr>
      <w:r>
        <w:rPr>
          <w:rFonts w:hint="eastAsia" w:ascii="仿宋" w:hAnsi="仿宋" w:eastAsia="仿宋"/>
          <w:b/>
          <w:bCs/>
        </w:rPr>
        <w:t>二、绩效指标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1"/>
        <w:gridCol w:w="1597"/>
        <w:gridCol w:w="1584"/>
        <w:gridCol w:w="1585"/>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绩效指标</w:t>
            </w:r>
          </w:p>
        </w:tc>
        <w:tc>
          <w:tcPr>
            <w:tcW w:w="6818" w:type="dxa"/>
            <w:gridSpan w:val="4"/>
            <w:vAlign w:val="center"/>
          </w:tcPr>
          <w:p>
            <w:pPr>
              <w:jc w:val="center"/>
              <w:rPr>
                <w:rFonts w:ascii="仿宋" w:hAnsi="仿宋" w:eastAsia="仿宋"/>
                <w:b/>
                <w:bCs/>
                <w:sz w:val="24"/>
                <w:szCs w:val="24"/>
              </w:rPr>
            </w:pPr>
            <w:r>
              <w:rPr>
                <w:rFonts w:hint="eastAsia" w:ascii="仿宋" w:hAnsi="仿宋" w:eastAsia="仿宋"/>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仿宋" w:hAnsi="仿宋" w:eastAsia="仿宋"/>
                <w:b/>
                <w:bCs/>
                <w:sz w:val="24"/>
                <w:szCs w:val="24"/>
              </w:rPr>
            </w:pPr>
          </w:p>
        </w:tc>
        <w:tc>
          <w:tcPr>
            <w:tcW w:w="1704" w:type="dxa"/>
            <w:vAlign w:val="center"/>
          </w:tcPr>
          <w:p>
            <w:pPr>
              <w:jc w:val="center"/>
              <w:rPr>
                <w:rFonts w:ascii="仿宋" w:hAnsi="仿宋" w:eastAsia="仿宋"/>
                <w:b/>
                <w:bCs/>
                <w:sz w:val="24"/>
                <w:szCs w:val="24"/>
              </w:rPr>
            </w:pPr>
            <w:r>
              <w:rPr>
                <w:rFonts w:hint="eastAsia" w:ascii="仿宋" w:hAnsi="仿宋" w:eastAsia="仿宋"/>
                <w:b/>
                <w:bCs/>
                <w:sz w:val="24"/>
                <w:szCs w:val="24"/>
              </w:rPr>
              <w:t>优</w:t>
            </w:r>
          </w:p>
        </w:tc>
        <w:tc>
          <w:tcPr>
            <w:tcW w:w="1704" w:type="dxa"/>
            <w:vAlign w:val="center"/>
          </w:tcPr>
          <w:p>
            <w:pPr>
              <w:jc w:val="center"/>
              <w:rPr>
                <w:rFonts w:ascii="仿宋" w:hAnsi="仿宋" w:eastAsia="仿宋"/>
                <w:b/>
                <w:bCs/>
                <w:sz w:val="24"/>
                <w:szCs w:val="24"/>
              </w:rPr>
            </w:pPr>
            <w:r>
              <w:rPr>
                <w:rFonts w:hint="eastAsia" w:ascii="仿宋" w:hAnsi="仿宋" w:eastAsia="仿宋"/>
                <w:b/>
                <w:bCs/>
                <w:sz w:val="24"/>
                <w:szCs w:val="24"/>
              </w:rPr>
              <w:t>良</w:t>
            </w:r>
          </w:p>
        </w:tc>
        <w:tc>
          <w:tcPr>
            <w:tcW w:w="1705" w:type="dxa"/>
            <w:vAlign w:val="center"/>
          </w:tcPr>
          <w:p>
            <w:pPr>
              <w:jc w:val="center"/>
              <w:rPr>
                <w:rFonts w:ascii="仿宋" w:hAnsi="仿宋" w:eastAsia="仿宋"/>
                <w:b/>
                <w:bCs/>
                <w:sz w:val="24"/>
                <w:szCs w:val="24"/>
              </w:rPr>
            </w:pPr>
            <w:r>
              <w:rPr>
                <w:rFonts w:hint="eastAsia" w:ascii="仿宋" w:hAnsi="仿宋" w:eastAsia="仿宋"/>
                <w:b/>
                <w:bCs/>
                <w:sz w:val="24"/>
                <w:szCs w:val="24"/>
              </w:rPr>
              <w:t>中</w:t>
            </w:r>
          </w:p>
        </w:tc>
        <w:tc>
          <w:tcPr>
            <w:tcW w:w="1705" w:type="dxa"/>
            <w:vAlign w:val="center"/>
          </w:tcPr>
          <w:p>
            <w:pPr>
              <w:jc w:val="center"/>
              <w:rPr>
                <w:rFonts w:ascii="仿宋" w:hAnsi="仿宋" w:eastAsia="仿宋"/>
                <w:b/>
                <w:bCs/>
                <w:sz w:val="24"/>
                <w:szCs w:val="24"/>
              </w:rPr>
            </w:pPr>
            <w:r>
              <w:rPr>
                <w:rFonts w:hint="eastAsia" w:ascii="仿宋" w:hAnsi="仿宋" w:eastAsia="仿宋"/>
                <w:b/>
                <w:bCs/>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04" w:type="dxa"/>
            <w:vAlign w:val="center"/>
          </w:tcPr>
          <w:p>
            <w:pPr>
              <w:spacing w:line="300" w:lineRule="exact"/>
              <w:rPr>
                <w:rFonts w:ascii="仿宋" w:hAnsi="仿宋" w:eastAsia="仿宋"/>
                <w:sz w:val="24"/>
                <w:szCs w:val="24"/>
              </w:rPr>
            </w:pPr>
            <w:r>
              <w:rPr>
                <w:rFonts w:hint="eastAsia" w:ascii="仿宋" w:hAnsi="仿宋" w:eastAsia="仿宋"/>
                <w:sz w:val="24"/>
                <w:szCs w:val="24"/>
              </w:rPr>
              <w:t>工作任务完成率</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ascii="仿宋" w:hAnsi="仿宋" w:eastAsia="仿宋"/>
                <w:sz w:val="24"/>
                <w:szCs w:val="24"/>
              </w:rPr>
            </w:pPr>
            <w:r>
              <w:rPr>
                <w:rFonts w:hint="eastAsia" w:ascii="仿宋" w:hAnsi="仿宋" w:eastAsia="仿宋"/>
                <w:sz w:val="24"/>
                <w:szCs w:val="24"/>
              </w:rPr>
              <w:t>白河干流黄旗湾引水工程完成率</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ascii="仿宋" w:hAnsi="仿宋" w:eastAsia="仿宋"/>
                <w:sz w:val="24"/>
                <w:szCs w:val="24"/>
              </w:rPr>
            </w:pPr>
            <w:r>
              <w:rPr>
                <w:rFonts w:hint="eastAsia" w:ascii="仿宋" w:hAnsi="仿宋" w:eastAsia="仿宋"/>
                <w:sz w:val="24"/>
                <w:szCs w:val="24"/>
              </w:rPr>
              <w:t>工程质量验收合格率</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ascii="仿宋" w:hAnsi="仿宋" w:eastAsia="仿宋"/>
                <w:sz w:val="24"/>
                <w:szCs w:val="24"/>
              </w:rPr>
            </w:pPr>
            <w:r>
              <w:rPr>
                <w:rFonts w:hint="eastAsia" w:ascii="宋体" w:hAnsi="宋体" w:cs="宋体"/>
                <w:color w:val="000000"/>
                <w:kern w:val="0"/>
                <w:sz w:val="18"/>
                <w:szCs w:val="18"/>
              </w:rPr>
              <w:t>水利规划编制完成率</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00" w:lineRule="exact"/>
              <w:rPr>
                <w:rFonts w:ascii="仿宋" w:hAnsi="仿宋" w:eastAsia="仿宋"/>
                <w:sz w:val="24"/>
                <w:szCs w:val="24"/>
              </w:rPr>
            </w:pPr>
            <w:r>
              <w:rPr>
                <w:rFonts w:hint="eastAsia" w:ascii="宋体" w:hAnsi="宋体" w:cs="宋体"/>
                <w:color w:val="000000"/>
                <w:kern w:val="0"/>
                <w:sz w:val="18"/>
                <w:szCs w:val="18"/>
              </w:rPr>
              <w:t>偿还历史欠账的服务满意度</w:t>
            </w:r>
          </w:p>
        </w:tc>
        <w:tc>
          <w:tcPr>
            <w:tcW w:w="0" w:type="auto"/>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0" w:type="auto"/>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0" w:type="auto"/>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0" w:type="auto"/>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bl>
    <w:p>
      <w:pPr>
        <w:rPr>
          <w:rFonts w:ascii="仿宋" w:hAnsi="仿宋" w:eastAsia="仿宋"/>
        </w:rPr>
      </w:pPr>
    </w:p>
    <w:p>
      <w:pPr>
        <w:numPr>
          <w:ilvl w:val="0"/>
          <w:numId w:val="4"/>
        </w:numPr>
        <w:rPr>
          <w:rFonts w:ascii="仿宋" w:hAnsi="仿宋" w:eastAsia="仿宋"/>
          <w:b/>
          <w:bCs/>
        </w:rPr>
      </w:pPr>
      <w:r>
        <w:rPr>
          <w:rFonts w:hint="eastAsia" w:ascii="仿宋" w:hAnsi="仿宋" w:eastAsia="仿宋"/>
          <w:b/>
          <w:bCs/>
        </w:rPr>
        <w:t>河道管理科</w:t>
      </w:r>
    </w:p>
    <w:p>
      <w:pPr>
        <w:ind w:firstLine="640" w:firstLineChars="200"/>
        <w:rPr>
          <w:rFonts w:ascii="仿宋" w:hAnsi="仿宋" w:eastAsia="仿宋"/>
        </w:rPr>
      </w:pPr>
      <w:r>
        <w:rPr>
          <w:rFonts w:hint="eastAsia" w:ascii="仿宋" w:hAnsi="仿宋" w:eastAsia="仿宋"/>
        </w:rPr>
        <w:t>一、绩效目标</w:t>
      </w:r>
    </w:p>
    <w:p>
      <w:pPr>
        <w:ind w:firstLine="624" w:firstLineChars="200"/>
        <w:rPr>
          <w:rFonts w:ascii="仿宋" w:hAnsi="仿宋" w:eastAsia="仿宋"/>
        </w:rPr>
      </w:pPr>
      <w:r>
        <w:rPr>
          <w:rFonts w:hint="eastAsia" w:ascii="仿宋" w:hAnsi="仿宋" w:eastAsia="仿宋"/>
          <w:bCs/>
          <w:snapToGrid w:val="0"/>
          <w:color w:val="000000"/>
          <w:spacing w:val="-4"/>
          <w:kern w:val="0"/>
        </w:rPr>
        <w:t>1、按照</w:t>
      </w:r>
      <w:r>
        <w:rPr>
          <w:rFonts w:hint="eastAsia" w:ascii="仿宋" w:hAnsi="仿宋" w:eastAsia="仿宋"/>
        </w:rPr>
        <w:t>承高党政办字《</w:t>
      </w:r>
      <w:r>
        <w:rPr>
          <w:rFonts w:ascii="仿宋" w:hAnsi="仿宋" w:eastAsia="仿宋"/>
        </w:rPr>
        <w:t>2019</w:t>
      </w:r>
      <w:r>
        <w:rPr>
          <w:rFonts w:hint="eastAsia" w:ascii="仿宋" w:hAnsi="仿宋" w:eastAsia="仿宋"/>
        </w:rPr>
        <w:t>》</w:t>
      </w:r>
      <w:r>
        <w:rPr>
          <w:rFonts w:ascii="仿宋" w:hAnsi="仿宋" w:eastAsia="仿宋"/>
        </w:rPr>
        <w:t>46</w:t>
      </w:r>
      <w:r>
        <w:rPr>
          <w:rFonts w:hint="eastAsia" w:ascii="仿宋" w:hAnsi="仿宋" w:eastAsia="仿宋"/>
        </w:rPr>
        <w:t>号文，关于印发《承德高新区河湖生态管护机制建设工作方案》的通知。</w:t>
      </w:r>
      <w:r>
        <w:rPr>
          <w:rFonts w:ascii="仿宋" w:hAnsi="仿宋" w:eastAsia="仿宋"/>
        </w:rPr>
        <w:t>202</w:t>
      </w:r>
      <w:r>
        <w:rPr>
          <w:rFonts w:hint="eastAsia" w:ascii="仿宋" w:hAnsi="仿宋" w:eastAsia="仿宋"/>
        </w:rPr>
        <w:t>1年河长制工作预算资金</w:t>
      </w:r>
      <w:r>
        <w:rPr>
          <w:rFonts w:ascii="仿宋" w:hAnsi="仿宋" w:eastAsia="仿宋"/>
        </w:rPr>
        <w:t>1</w:t>
      </w:r>
      <w:r>
        <w:rPr>
          <w:rFonts w:hint="eastAsia" w:ascii="仿宋" w:hAnsi="仿宋" w:eastAsia="仿宋"/>
        </w:rPr>
        <w:t>8</w:t>
      </w:r>
      <w:r>
        <w:rPr>
          <w:rFonts w:ascii="仿宋" w:hAnsi="仿宋" w:eastAsia="仿宋"/>
        </w:rPr>
        <w:t>0</w:t>
      </w:r>
      <w:r>
        <w:rPr>
          <w:rFonts w:hint="eastAsia" w:ascii="仿宋" w:hAnsi="仿宋" w:eastAsia="仿宋"/>
        </w:rPr>
        <w:t>万元，用于河长制平台运行管理费、河道清洁费、公示牌更换、资料印刷费、宣传培训及办公费。</w:t>
      </w:r>
    </w:p>
    <w:p>
      <w:pPr>
        <w:ind w:firstLine="640" w:firstLineChars="200"/>
        <w:rPr>
          <w:rFonts w:ascii="仿宋" w:hAnsi="仿宋" w:eastAsia="仿宋"/>
        </w:rPr>
      </w:pPr>
      <w:r>
        <w:rPr>
          <w:rFonts w:hint="eastAsia" w:ascii="仿宋" w:hAnsi="仿宋" w:eastAsia="仿宋"/>
        </w:rPr>
        <w:t>2、按照中华人民共和国防洪法第50条，中央财政应当安排资金，用于国家确定的重要江河，湖泊的堤坝遭受特大洪涝灾害时的抗洪抢险和水毁防洪工程修复。省、自治区、直辖市人民政府应当在本级财政预算中安排资金，用于本行政区域内遭受特大洪涝灾害地区的抗洪抢险和水毁防洪工程修复。第49条，江河湖泊和防洪工程的建设和维护所需投资，按照事权和财权相统一的原则分级负责，由中央和地方财政承担。2021年预算10万元，用于购买防汛物资。</w:t>
      </w:r>
    </w:p>
    <w:p>
      <w:pPr>
        <w:ind w:firstLine="640" w:firstLineChars="200"/>
        <w:rPr>
          <w:rFonts w:ascii="仿宋" w:hAnsi="仿宋" w:eastAsia="仿宋"/>
        </w:rPr>
      </w:pPr>
      <w:r>
        <w:rPr>
          <w:rFonts w:hint="eastAsia" w:ascii="仿宋" w:hAnsi="仿宋" w:eastAsia="仿宋"/>
        </w:rPr>
        <w:t>3、按照中华人民共和国防洪法第50条，中央财政应当安排资金，用于国家确定的重要江河，湖泊的堤坝遭受特大洪涝灾害时的抗洪抢险和水毁防洪工程修复。省、自治区、直辖市人民政府应当在本级财政预算中安排资金，用于本行政区域内遭受特大洪涝灾害地区的抗洪抢险和水毁防洪工程修复。第31条，组织进行防洪教育、普级防洪知识宣传。2021年预算2万元，用于防汛演练及防汛组织，包括防汛宣传、培训。</w:t>
      </w:r>
    </w:p>
    <w:p>
      <w:pPr>
        <w:ind w:firstLine="640" w:firstLineChars="200"/>
        <w:rPr>
          <w:rFonts w:ascii="仿宋" w:hAnsi="仿宋" w:eastAsia="仿宋"/>
        </w:rPr>
      </w:pPr>
      <w:r>
        <w:rPr>
          <w:rFonts w:hint="eastAsia" w:ascii="仿宋" w:hAnsi="仿宋" w:eastAsia="仿宋"/>
        </w:rPr>
        <w:t>4、根据省、市河湖“四乱”清理工作要求，2019年至2020年，我区对涉及的30余个问题组织集中清理整治，工作完成后，经省市检查，符合整治要求。工作期间根据管委会分管领导安排，组织评估公司和公证处对其资产进行登统评估，按时初评结果，需拆迁补偿费2000万元。</w:t>
      </w:r>
    </w:p>
    <w:p>
      <w:pPr>
        <w:rPr>
          <w:rFonts w:ascii="仿宋" w:hAnsi="仿宋" w:eastAsia="仿宋"/>
        </w:rPr>
      </w:pPr>
      <w:r>
        <w:rPr>
          <w:rFonts w:hint="eastAsia" w:ascii="仿宋" w:hAnsi="仿宋" w:eastAsia="仿宋"/>
        </w:rPr>
        <w:t>二、绩效指标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1615"/>
        <w:gridCol w:w="1601"/>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绩效指标</w:t>
            </w:r>
          </w:p>
        </w:tc>
        <w:tc>
          <w:tcPr>
            <w:tcW w:w="6422" w:type="dxa"/>
            <w:gridSpan w:val="4"/>
            <w:vAlign w:val="center"/>
          </w:tcPr>
          <w:p>
            <w:pPr>
              <w:jc w:val="center"/>
              <w:rPr>
                <w:rFonts w:ascii="仿宋" w:hAnsi="仿宋" w:eastAsia="仿宋"/>
                <w:b/>
                <w:bCs/>
                <w:sz w:val="24"/>
                <w:szCs w:val="24"/>
              </w:rPr>
            </w:pPr>
            <w:r>
              <w:rPr>
                <w:rFonts w:hint="eastAsia" w:ascii="仿宋" w:hAnsi="仿宋" w:eastAsia="仿宋"/>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Merge w:val="continue"/>
            <w:vAlign w:val="center"/>
          </w:tcPr>
          <w:p>
            <w:pPr>
              <w:jc w:val="center"/>
              <w:rPr>
                <w:rFonts w:ascii="仿宋" w:hAnsi="仿宋" w:eastAsia="仿宋"/>
                <w:b/>
                <w:bCs/>
                <w:sz w:val="24"/>
                <w:szCs w:val="24"/>
              </w:rPr>
            </w:pPr>
          </w:p>
        </w:tc>
        <w:tc>
          <w:tcPr>
            <w:tcW w:w="1615" w:type="dxa"/>
            <w:vAlign w:val="center"/>
          </w:tcPr>
          <w:p>
            <w:pPr>
              <w:jc w:val="center"/>
              <w:rPr>
                <w:rFonts w:ascii="仿宋" w:hAnsi="仿宋" w:eastAsia="仿宋"/>
                <w:b/>
                <w:bCs/>
                <w:sz w:val="24"/>
                <w:szCs w:val="24"/>
              </w:rPr>
            </w:pPr>
            <w:r>
              <w:rPr>
                <w:rFonts w:hint="eastAsia" w:ascii="仿宋" w:hAnsi="仿宋" w:eastAsia="仿宋"/>
                <w:b/>
                <w:bCs/>
                <w:sz w:val="24"/>
                <w:szCs w:val="24"/>
              </w:rPr>
              <w:t>优</w:t>
            </w:r>
          </w:p>
        </w:tc>
        <w:tc>
          <w:tcPr>
            <w:tcW w:w="1601" w:type="dxa"/>
            <w:vAlign w:val="center"/>
          </w:tcPr>
          <w:p>
            <w:pPr>
              <w:jc w:val="center"/>
              <w:rPr>
                <w:rFonts w:ascii="仿宋" w:hAnsi="仿宋" w:eastAsia="仿宋"/>
                <w:b/>
                <w:bCs/>
                <w:sz w:val="24"/>
                <w:szCs w:val="24"/>
              </w:rPr>
            </w:pPr>
            <w:r>
              <w:rPr>
                <w:rFonts w:hint="eastAsia" w:ascii="仿宋" w:hAnsi="仿宋" w:eastAsia="仿宋"/>
                <w:b/>
                <w:bCs/>
                <w:sz w:val="24"/>
                <w:szCs w:val="24"/>
              </w:rPr>
              <w:t>良</w:t>
            </w:r>
          </w:p>
        </w:tc>
        <w:tc>
          <w:tcPr>
            <w:tcW w:w="1603" w:type="dxa"/>
            <w:vAlign w:val="center"/>
          </w:tcPr>
          <w:p>
            <w:pPr>
              <w:jc w:val="center"/>
              <w:rPr>
                <w:rFonts w:ascii="仿宋" w:hAnsi="仿宋" w:eastAsia="仿宋"/>
                <w:b/>
                <w:bCs/>
                <w:sz w:val="24"/>
                <w:szCs w:val="24"/>
              </w:rPr>
            </w:pPr>
            <w:r>
              <w:rPr>
                <w:rFonts w:hint="eastAsia" w:ascii="仿宋" w:hAnsi="仿宋" w:eastAsia="仿宋"/>
                <w:b/>
                <w:bCs/>
                <w:sz w:val="24"/>
                <w:szCs w:val="24"/>
              </w:rPr>
              <w:t>中</w:t>
            </w:r>
          </w:p>
        </w:tc>
        <w:tc>
          <w:tcPr>
            <w:tcW w:w="1603" w:type="dxa"/>
            <w:vAlign w:val="center"/>
          </w:tcPr>
          <w:p>
            <w:pPr>
              <w:jc w:val="center"/>
              <w:rPr>
                <w:rFonts w:ascii="仿宋" w:hAnsi="仿宋" w:eastAsia="仿宋"/>
                <w:b/>
                <w:bCs/>
                <w:sz w:val="24"/>
                <w:szCs w:val="24"/>
              </w:rPr>
            </w:pPr>
            <w:r>
              <w:rPr>
                <w:rFonts w:hint="eastAsia" w:ascii="仿宋" w:hAnsi="仿宋" w:eastAsia="仿宋"/>
                <w:b/>
                <w:bCs/>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00" w:type="dxa"/>
            <w:vAlign w:val="center"/>
          </w:tcPr>
          <w:p>
            <w:pPr>
              <w:spacing w:line="300" w:lineRule="exact"/>
              <w:rPr>
                <w:rFonts w:ascii="仿宋" w:hAnsi="仿宋" w:eastAsia="仿宋"/>
                <w:sz w:val="24"/>
                <w:szCs w:val="24"/>
              </w:rPr>
            </w:pPr>
            <w:r>
              <w:rPr>
                <w:rFonts w:hint="eastAsia" w:ascii="仿宋" w:hAnsi="仿宋" w:eastAsia="仿宋"/>
                <w:sz w:val="24"/>
                <w:szCs w:val="24"/>
              </w:rPr>
              <w:t>河长制工作完成及时率</w:t>
            </w:r>
          </w:p>
        </w:tc>
        <w:tc>
          <w:tcPr>
            <w:tcW w:w="1615"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601"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603"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603"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Align w:val="center"/>
          </w:tcPr>
          <w:p>
            <w:pPr>
              <w:spacing w:line="300" w:lineRule="exact"/>
              <w:rPr>
                <w:rFonts w:ascii="仿宋" w:hAnsi="仿宋" w:eastAsia="仿宋"/>
                <w:sz w:val="24"/>
                <w:szCs w:val="24"/>
              </w:rPr>
            </w:pPr>
            <w:r>
              <w:rPr>
                <w:rFonts w:hint="eastAsia" w:ascii="仿宋" w:hAnsi="仿宋" w:eastAsia="仿宋"/>
                <w:sz w:val="24"/>
                <w:szCs w:val="24"/>
              </w:rPr>
              <w:t>完成河湖清四乱工作</w:t>
            </w:r>
          </w:p>
        </w:tc>
        <w:tc>
          <w:tcPr>
            <w:tcW w:w="1615"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601"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603"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603"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Align w:val="center"/>
          </w:tcPr>
          <w:p>
            <w:pPr>
              <w:spacing w:line="300" w:lineRule="exact"/>
              <w:rPr>
                <w:rFonts w:ascii="仿宋" w:hAnsi="仿宋" w:eastAsia="仿宋"/>
                <w:sz w:val="24"/>
                <w:szCs w:val="24"/>
              </w:rPr>
            </w:pPr>
            <w:r>
              <w:rPr>
                <w:rFonts w:hint="eastAsia" w:ascii="仿宋" w:hAnsi="仿宋" w:eastAsia="仿宋"/>
                <w:color w:val="000000"/>
                <w:kern w:val="0"/>
                <w:sz w:val="24"/>
                <w:szCs w:val="24"/>
              </w:rPr>
              <w:t>防汛物资购置完成率</w:t>
            </w:r>
          </w:p>
        </w:tc>
        <w:tc>
          <w:tcPr>
            <w:tcW w:w="1615"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601"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603"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603"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bl>
    <w:p>
      <w:pPr>
        <w:pBdr>
          <w:bottom w:val="single" w:color="FFFFFF" w:sz="8" w:space="31"/>
        </w:pBdr>
        <w:autoSpaceDN w:val="0"/>
        <w:spacing w:line="360" w:lineRule="auto"/>
        <w:rPr>
          <w:rFonts w:ascii="仿宋" w:hAnsi="仿宋" w:eastAsia="仿宋"/>
        </w:rPr>
      </w:pPr>
    </w:p>
    <w:p>
      <w:pPr>
        <w:pBdr>
          <w:bottom w:val="single" w:color="FFFFFF" w:sz="8" w:space="31"/>
        </w:pBdr>
        <w:autoSpaceDN w:val="0"/>
        <w:spacing w:line="360" w:lineRule="auto"/>
        <w:rPr>
          <w:rFonts w:ascii="??_GB2312" w:eastAsia="Times New Roman"/>
        </w:rPr>
      </w:pPr>
      <w:r>
        <w:rPr>
          <w:rFonts w:hint="eastAsia" w:ascii="黑体" w:hAnsi="黑体" w:eastAsia="黑体" w:cs="黑体"/>
          <w:b/>
          <w:bCs/>
        </w:rPr>
        <w:t>三、工作保障措施</w:t>
      </w:r>
    </w:p>
    <w:p>
      <w:pPr>
        <w:pBdr>
          <w:bottom w:val="single" w:color="FFFFFF" w:sz="8" w:space="31"/>
        </w:pBdr>
        <w:autoSpaceDN w:val="0"/>
        <w:spacing w:line="360" w:lineRule="auto"/>
        <w:ind w:firstLine="640" w:firstLineChars="200"/>
        <w:rPr>
          <w:rFonts w:ascii="??_GB2312" w:eastAsia="Times New Roman"/>
        </w:rPr>
      </w:pPr>
      <w:r>
        <w:rPr>
          <w:rFonts w:ascii="??_GB2312" w:eastAsia="Times New Roman" w:cs="方正楷体_GBK"/>
          <w:b/>
        </w:rPr>
        <w:t>（一）成立组织、加强领导</w:t>
      </w:r>
      <w:r>
        <w:rPr>
          <w:rFonts w:ascii="??_GB2312" w:eastAsia="Times New Roman"/>
          <w:b/>
        </w:rPr>
        <w:t>。</w:t>
      </w:r>
      <w:r>
        <w:rPr>
          <w:rFonts w:ascii="??_GB2312" w:eastAsia="Times New Roman"/>
        </w:rPr>
        <w:t>为确保202</w:t>
      </w:r>
      <w:r>
        <w:rPr>
          <w:rFonts w:hint="eastAsia" w:ascii="??_GB2312" w:eastAsiaTheme="minorEastAsia"/>
        </w:rPr>
        <w:t>1</w:t>
      </w:r>
      <w:r>
        <w:rPr>
          <w:rFonts w:ascii="??_GB2312" w:eastAsia="Times New Roman"/>
        </w:rPr>
        <w:t>年林业、水务各项重点工作如期完成，成立由党组书记、局长任组长，班子其他成员任副组长，相关处室负责人为成员的深入推进林业水务工作领导小组，领导小组下设办公室，主要责任单位主要负责人要亲自负责，细化工作目标，制定工作计划，落实工作措施，确保年度重点工作有序推进。</w:t>
      </w:r>
    </w:p>
    <w:p>
      <w:pPr>
        <w:pBdr>
          <w:bottom w:val="single" w:color="FFFFFF" w:sz="8" w:space="31"/>
        </w:pBdr>
        <w:autoSpaceDN w:val="0"/>
        <w:spacing w:line="360" w:lineRule="auto"/>
        <w:ind w:firstLine="640" w:firstLineChars="200"/>
        <w:rPr>
          <w:rFonts w:ascii="??_GB2312" w:eastAsia="Times New Roman"/>
        </w:rPr>
      </w:pPr>
      <w:r>
        <w:rPr>
          <w:rFonts w:ascii="??_GB2312" w:hAnsi="楷体" w:eastAsia="Times New Roman" w:cs="楷体"/>
          <w:b/>
        </w:rPr>
        <w:t>（二）完善制度，加强支出管理。</w:t>
      </w:r>
      <w:r>
        <w:rPr>
          <w:rFonts w:ascii="??_GB2312" w:hAnsi="楷体" w:eastAsia="Times New Roman" w:cs="楷体"/>
          <w:bCs/>
        </w:rPr>
        <w:t>高新区林业水务局202</w:t>
      </w:r>
      <w:r>
        <w:rPr>
          <w:rFonts w:hint="eastAsia" w:ascii="??_GB2312" w:hAnsi="楷体" w:cs="楷体" w:eastAsiaTheme="minorEastAsia"/>
          <w:bCs/>
        </w:rPr>
        <w:t>1</w:t>
      </w:r>
      <w:r>
        <w:rPr>
          <w:rFonts w:ascii="??_GB2312" w:hAnsi="楷体" w:eastAsia="Times New Roman" w:cs="楷体"/>
          <w:bCs/>
        </w:rPr>
        <w:t>年不断制定完善预算绩效管理制度、资金管理办法、工作保障制度等相关制度，为全年预算绩效目标的实现奠定制度基础。并通过优化支出结构、编细编实预算、加快履行政府采购手续、尽快启动项目、及时支付资金、按规定及时下达资金等多种措施，确保支出进度达标</w:t>
      </w:r>
      <w:r>
        <w:rPr>
          <w:rFonts w:ascii="??_GB2312" w:eastAsia="Times New Roman"/>
        </w:rPr>
        <w:t>。</w:t>
      </w:r>
    </w:p>
    <w:p>
      <w:pPr>
        <w:pBdr>
          <w:bottom w:val="single" w:color="FFFFFF" w:sz="8" w:space="31"/>
        </w:pBdr>
        <w:autoSpaceDN w:val="0"/>
        <w:spacing w:line="360" w:lineRule="auto"/>
        <w:ind w:firstLine="640" w:firstLineChars="200"/>
        <w:rPr>
          <w:rFonts w:ascii="??_GB2312" w:hAnsi="微软雅黑" w:eastAsia="Times New Roman" w:cs="宋体"/>
        </w:rPr>
      </w:pPr>
      <w:r>
        <w:rPr>
          <w:rFonts w:ascii="??_GB2312" w:hAnsi="楷体" w:eastAsia="Times New Roman" w:cs="楷体"/>
          <w:b/>
        </w:rPr>
        <w:t>（三）加强绩效运行监控，做好绩效自评。</w:t>
      </w:r>
      <w:r>
        <w:rPr>
          <w:rFonts w:ascii="??_GB2312" w:eastAsia="Times New Roman" w:cs="宋体"/>
        </w:rPr>
        <w:t>林业水务局将按照要求及时开展绩效运行监控，发现问题及时采取措施，确保绩效目标如期保质实现。按照要求开展上年度部门预算自评和重点评价工作，对评价中发现的问题及时整改，调整优化支出结构，提高财政资金的使用效益。</w:t>
      </w:r>
    </w:p>
    <w:p>
      <w:pPr>
        <w:pBdr>
          <w:bottom w:val="single" w:color="FFFFFF" w:sz="8" w:space="31"/>
        </w:pBdr>
        <w:autoSpaceDN w:val="0"/>
        <w:spacing w:line="360" w:lineRule="auto"/>
        <w:ind w:firstLine="640" w:firstLineChars="200"/>
        <w:rPr>
          <w:rFonts w:ascii="??_GB2312" w:hAnsi="楷体" w:eastAsia="Times New Roman" w:cs="楷体"/>
          <w:bCs/>
        </w:rPr>
      </w:pPr>
      <w:r>
        <w:rPr>
          <w:rFonts w:ascii="??_GB2312" w:hAnsi="楷体" w:eastAsia="Times New Roman" w:cs="楷体"/>
          <w:b/>
        </w:rPr>
        <w:t>（四）规范财务资产管理，加强内部监督。</w:t>
      </w:r>
      <w:r>
        <w:rPr>
          <w:rFonts w:ascii="??_GB2312" w:hAnsi="楷体" w:eastAsia="Times New Roman" w:cs="楷体"/>
          <w:bCs/>
        </w:rPr>
        <w:t>林业水务局将不断完善财务管理制度，严格审批程序，加强固定资产登记、使用和报废处置管理，做到支出合理，物尽其用。林业水务局还将加强内部监督制度建设，对绩效运行情况、重大支出决策、对外投资、资产处置及其他重要经济业务事项的决策和执行进行督导，对会计资料进行内部审计，并配合做好审计、财政监督等外部监督工作，确保财政资产安全有效。</w:t>
      </w:r>
    </w:p>
    <w:p>
      <w:pPr>
        <w:pBdr>
          <w:bottom w:val="single" w:color="FFFFFF" w:sz="8" w:space="31"/>
        </w:pBdr>
        <w:autoSpaceDN w:val="0"/>
        <w:spacing w:line="360" w:lineRule="auto"/>
        <w:ind w:firstLine="640" w:firstLineChars="200"/>
        <w:rPr>
          <w:rFonts w:ascii="??_GB2312" w:eastAsia="Times New Roman"/>
        </w:rPr>
      </w:pPr>
      <w:r>
        <w:rPr>
          <w:rFonts w:ascii="??_GB2312" w:hAnsi="楷体" w:eastAsia="Times New Roman" w:cs="楷体"/>
          <w:b/>
        </w:rPr>
        <w:t>（五）加强人员培训，加强宣传。</w:t>
      </w:r>
      <w:r>
        <w:rPr>
          <w:rFonts w:ascii="??_GB2312" w:eastAsia="Times New Roman"/>
        </w:rPr>
        <w:t>加强人员培训，不断提高本部门职工业务素质；不断加宣传力度，强化预算绩效管理意识，促进预算绩效管理水平进一步提升。</w:t>
      </w:r>
    </w:p>
    <w:p>
      <w:pPr>
        <w:rPr>
          <w:rFonts w:ascii="??_GB2312" w:eastAsia="Times New Roman"/>
        </w:rPr>
      </w:pPr>
    </w:p>
    <w:p>
      <w:pPr>
        <w:pBdr>
          <w:bottom w:val="single" w:color="FFFFFF" w:sz="8" w:space="31"/>
        </w:pBdr>
        <w:autoSpaceDN w:val="0"/>
        <w:spacing w:line="360" w:lineRule="auto"/>
        <w:ind w:firstLine="640" w:firstLineChars="200"/>
        <w:rPr>
          <w:rFonts w:ascii="??_GB2312" w:eastAsiaTheme="minorEastAsia"/>
        </w:rPr>
      </w:pPr>
    </w:p>
    <w:p>
      <w:pPr>
        <w:pBdr>
          <w:bottom w:val="single" w:color="FFFFFF" w:sz="8" w:space="31"/>
        </w:pBdr>
        <w:autoSpaceDN w:val="0"/>
        <w:spacing w:line="360" w:lineRule="auto"/>
        <w:ind w:firstLine="640" w:firstLineChars="200"/>
        <w:rPr>
          <w:rFonts w:ascii="??_GB2312" w:eastAsiaTheme="minorEastAsia"/>
        </w:rPr>
      </w:pPr>
    </w:p>
    <w:p>
      <w:pPr>
        <w:pBdr>
          <w:bottom w:val="single" w:color="FFFFFF" w:sz="8" w:space="31"/>
        </w:pBdr>
        <w:autoSpaceDN w:val="0"/>
        <w:spacing w:line="360" w:lineRule="auto"/>
        <w:ind w:firstLine="640" w:firstLineChars="200"/>
        <w:rPr>
          <w:rFonts w:ascii="??_GB2312" w:eastAsiaTheme="minorEastAsia"/>
        </w:rPr>
      </w:pPr>
    </w:p>
    <w:p>
      <w:pPr>
        <w:pBdr>
          <w:bottom w:val="single" w:color="FFFFFF" w:sz="8" w:space="31"/>
        </w:pBdr>
        <w:autoSpaceDN w:val="0"/>
        <w:spacing w:line="360" w:lineRule="auto"/>
        <w:ind w:firstLine="640" w:firstLineChars="200"/>
        <w:rPr>
          <w:rFonts w:ascii="??_GB2312" w:eastAsiaTheme="minorEastAsia"/>
        </w:rPr>
      </w:pPr>
    </w:p>
    <w:p>
      <w:pPr>
        <w:pBdr>
          <w:bottom w:val="single" w:color="FFFFFF" w:sz="8" w:space="31"/>
        </w:pBdr>
        <w:autoSpaceDN w:val="0"/>
        <w:spacing w:line="360" w:lineRule="auto"/>
        <w:ind w:firstLine="640" w:firstLineChars="200"/>
        <w:rPr>
          <w:rFonts w:ascii="??_GB2312" w:eastAsiaTheme="minorEastAsia"/>
        </w:rPr>
      </w:pPr>
    </w:p>
    <w:p>
      <w:pPr>
        <w:pBdr>
          <w:bottom w:val="single" w:color="FFFFFF" w:sz="8" w:space="31"/>
        </w:pBdr>
        <w:autoSpaceDN w:val="0"/>
        <w:spacing w:line="360" w:lineRule="auto"/>
        <w:ind w:firstLine="640" w:firstLineChars="200"/>
        <w:rPr>
          <w:rFonts w:ascii="??_GB2312" w:eastAsiaTheme="minorEastAsia"/>
        </w:rPr>
      </w:pPr>
    </w:p>
    <w:p>
      <w:pPr>
        <w:pBdr>
          <w:bottom w:val="single" w:color="FFFFFF" w:sz="8" w:space="31"/>
        </w:pBdr>
        <w:autoSpaceDN w:val="0"/>
        <w:spacing w:line="360" w:lineRule="auto"/>
        <w:ind w:firstLine="640" w:firstLineChars="200"/>
        <w:rPr>
          <w:rFonts w:ascii="??_GB2312" w:eastAsiaTheme="minorEastAsia"/>
        </w:rPr>
      </w:pPr>
    </w:p>
    <w:p>
      <w:pPr>
        <w:pBdr>
          <w:bottom w:val="single" w:color="FFFFFF" w:sz="8" w:space="31"/>
        </w:pBdr>
        <w:autoSpaceDN w:val="0"/>
        <w:spacing w:line="360" w:lineRule="auto"/>
        <w:ind w:firstLine="640" w:firstLineChars="200"/>
        <w:rPr>
          <w:rFonts w:ascii="??_GB2312" w:eastAsiaTheme="minorEastAsia"/>
        </w:rPr>
      </w:pPr>
    </w:p>
    <w:p>
      <w:pPr>
        <w:pBdr>
          <w:bottom w:val="single" w:color="FFFFFF" w:sz="8" w:space="31"/>
        </w:pBdr>
        <w:autoSpaceDN w:val="0"/>
        <w:spacing w:line="360" w:lineRule="auto"/>
        <w:ind w:firstLine="640" w:firstLineChars="200"/>
        <w:rPr>
          <w:rFonts w:ascii="??_GB2312" w:eastAsiaTheme="minorEastAsia"/>
        </w:rPr>
      </w:pPr>
    </w:p>
    <w:p>
      <w:pPr>
        <w:pBdr>
          <w:bottom w:val="single" w:color="FFFFFF" w:sz="8" w:space="31"/>
        </w:pBdr>
        <w:autoSpaceDN w:val="0"/>
        <w:spacing w:line="360" w:lineRule="auto"/>
        <w:ind w:firstLine="640" w:firstLineChars="200"/>
        <w:rPr>
          <w:rFonts w:ascii="??_GB2312" w:eastAsiaTheme="minorEastAsia"/>
        </w:rPr>
      </w:pPr>
    </w:p>
    <w:p>
      <w:pPr>
        <w:pBdr>
          <w:bottom w:val="single" w:color="FFFFFF" w:sz="8" w:space="31"/>
        </w:pBdr>
        <w:autoSpaceDN w:val="0"/>
        <w:spacing w:line="360" w:lineRule="auto"/>
        <w:ind w:firstLine="640" w:firstLineChars="200"/>
        <w:rPr>
          <w:rFonts w:ascii="??_GB2312" w:eastAsiaTheme="minorEastAsia"/>
        </w:rPr>
      </w:pPr>
    </w:p>
    <w:p>
      <w:pPr>
        <w:pBdr>
          <w:bottom w:val="single" w:color="FFFFFF" w:sz="8" w:space="31"/>
        </w:pBdr>
        <w:autoSpaceDN w:val="0"/>
        <w:spacing w:line="360" w:lineRule="auto"/>
        <w:ind w:firstLine="640" w:firstLineChars="200"/>
        <w:rPr>
          <w:rFonts w:ascii="??_GB2312" w:eastAsiaTheme="minorEastAsia"/>
        </w:rPr>
      </w:pPr>
    </w:p>
    <w:p>
      <w:pPr>
        <w:pBdr>
          <w:bottom w:val="single" w:color="FFFFFF" w:sz="8" w:space="31"/>
        </w:pBdr>
        <w:autoSpaceDN w:val="0"/>
        <w:spacing w:line="360" w:lineRule="auto"/>
        <w:ind w:firstLine="640" w:firstLineChars="200"/>
        <w:rPr>
          <w:rFonts w:ascii="??_GB2312" w:eastAsiaTheme="minorEastAsia"/>
        </w:rPr>
      </w:pPr>
    </w:p>
    <w:p>
      <w:pPr>
        <w:pBdr>
          <w:bottom w:val="single" w:color="FFFFFF" w:sz="8" w:space="31"/>
        </w:pBdr>
        <w:autoSpaceDN w:val="0"/>
        <w:spacing w:line="360" w:lineRule="auto"/>
        <w:ind w:firstLine="640" w:firstLineChars="200"/>
        <w:rPr>
          <w:rFonts w:ascii="??_GB2312" w:eastAsiaTheme="minorEastAsia"/>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spacing w:line="720" w:lineRule="auto"/>
        <w:jc w:val="center"/>
        <w:rPr>
          <w:rFonts w:ascii="黑体" w:hAnsi="黑体" w:eastAsia="黑体" w:cs="黑体"/>
          <w:b/>
          <w:bCs/>
          <w:sz w:val="44"/>
          <w:szCs w:val="44"/>
        </w:rPr>
      </w:pPr>
      <w:r>
        <w:rPr>
          <w:rFonts w:hint="eastAsia" w:ascii="黑体" w:hAnsi="黑体" w:eastAsia="黑体" w:cs="黑体"/>
          <w:b/>
          <w:bCs/>
          <w:sz w:val="44"/>
          <w:szCs w:val="44"/>
        </w:rPr>
        <w:t>第二部分</w:t>
      </w:r>
    </w:p>
    <w:p>
      <w:pPr>
        <w:spacing w:line="720" w:lineRule="auto"/>
        <w:jc w:val="center"/>
        <w:rPr>
          <w:rFonts w:ascii="黑体" w:hAnsi="黑体" w:eastAsia="黑体" w:cs="黑体"/>
          <w:b/>
          <w:bCs/>
          <w:sz w:val="44"/>
          <w:szCs w:val="44"/>
        </w:rPr>
      </w:pPr>
      <w:r>
        <w:rPr>
          <w:rFonts w:hint="eastAsia" w:ascii="黑体" w:hAnsi="黑体" w:eastAsia="黑体" w:cs="黑体"/>
          <w:b/>
          <w:bCs/>
          <w:sz w:val="44"/>
          <w:szCs w:val="44"/>
        </w:rPr>
        <w:t>专项资金绩效目标</w:t>
      </w: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rPr>
          <w:rFonts w:ascii="仿宋" w:hAnsi="仿宋" w:eastAsia="仿宋" w:cs="黑体"/>
          <w:b/>
          <w:bCs/>
        </w:rPr>
      </w:pPr>
    </w:p>
    <w:p>
      <w:pPr>
        <w:pBdr>
          <w:bottom w:val="single" w:color="FFFFFF" w:sz="8" w:space="31"/>
        </w:pBdr>
        <w:autoSpaceDN w:val="0"/>
        <w:spacing w:line="360" w:lineRule="auto"/>
        <w:ind w:firstLine="640" w:firstLineChars="200"/>
        <w:rPr>
          <w:rFonts w:ascii="仿宋" w:hAnsi="仿宋" w:eastAsia="仿宋" w:cs="黑体"/>
        </w:rPr>
      </w:pPr>
      <w:r>
        <w:rPr>
          <w:rFonts w:hint="eastAsia" w:ascii="黑体" w:hAnsi="黑体" w:eastAsia="黑体" w:cs="黑体"/>
        </w:rPr>
        <w:t>我部门２０２1年无专项资金预算。</w:t>
      </w:r>
    </w:p>
    <w:p>
      <w:pPr>
        <w:pBdr>
          <w:bottom w:val="single" w:color="FFFFFF" w:sz="8" w:space="31"/>
        </w:pBdr>
        <w:autoSpaceDN w:val="0"/>
        <w:spacing w:line="360" w:lineRule="auto"/>
        <w:ind w:firstLine="640" w:firstLineChars="200"/>
        <w:rPr>
          <w:rFonts w:ascii="黑体" w:hAnsi="黑体" w:eastAsia="黑体" w:cs="黑体"/>
        </w:rPr>
      </w:pPr>
    </w:p>
    <w:p>
      <w:pPr>
        <w:pBdr>
          <w:bottom w:val="single" w:color="FFFFFF" w:sz="8" w:space="31"/>
        </w:pBdr>
        <w:autoSpaceDN w:val="0"/>
        <w:spacing w:line="360" w:lineRule="auto"/>
        <w:ind w:firstLine="1280" w:firstLineChars="400"/>
        <w:rPr>
          <w:rFonts w:ascii="黑体" w:hAnsi="黑体" w:eastAsia="黑体" w:cs="黑体"/>
          <w:b/>
          <w:bCs/>
        </w:rPr>
      </w:pPr>
      <w:r>
        <w:rPr>
          <w:rFonts w:hint="eastAsia" w:ascii="黑体" w:hAnsi="黑体" w:eastAsia="黑体" w:cs="黑体"/>
        </w:rPr>
        <w:t>特此说明！</w:t>
      </w: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rPr>
          <w:rFonts w:ascii="黑体" w:hAnsi="黑体" w:eastAsia="黑体" w:cs="黑体"/>
          <w:b/>
          <w:bCs/>
        </w:rPr>
      </w:pPr>
    </w:p>
    <w:p>
      <w:pPr>
        <w:pBdr>
          <w:bottom w:val="single" w:color="FFFFFF" w:sz="8" w:space="31"/>
        </w:pBdr>
        <w:autoSpaceDN w:val="0"/>
        <w:spacing w:line="360" w:lineRule="auto"/>
        <w:ind w:firstLine="3840" w:firstLineChars="1200"/>
        <w:rPr>
          <w:rFonts w:ascii="黑体" w:hAnsi="黑体" w:eastAsia="黑体" w:cs="黑体"/>
        </w:rPr>
      </w:pPr>
      <w:r>
        <w:rPr>
          <w:rFonts w:hint="eastAsia" w:ascii="黑体" w:hAnsi="黑体" w:eastAsia="黑体" w:cs="黑体"/>
        </w:rPr>
        <w:t>承德高新区林业水务局</w:t>
      </w:r>
    </w:p>
    <w:p>
      <w:pPr>
        <w:pBdr>
          <w:bottom w:val="single" w:color="FFFFFF" w:sz="8" w:space="31"/>
        </w:pBdr>
        <w:autoSpaceDN w:val="0"/>
        <w:spacing w:line="360" w:lineRule="auto"/>
        <w:ind w:firstLine="3840" w:firstLineChars="1200"/>
        <w:rPr>
          <w:rFonts w:ascii="黑体" w:hAnsi="黑体" w:eastAsia="黑体" w:cs="黑体"/>
        </w:rPr>
      </w:pPr>
    </w:p>
    <w:p>
      <w:pPr>
        <w:spacing w:line="720" w:lineRule="auto"/>
        <w:jc w:val="center"/>
        <w:rPr>
          <w:rFonts w:ascii="黑体" w:hAnsi="黑体" w:eastAsia="黑体" w:cs="黑体"/>
          <w:b/>
          <w:bCs/>
          <w:sz w:val="44"/>
          <w:szCs w:val="44"/>
        </w:rPr>
      </w:pPr>
    </w:p>
    <w:p>
      <w:pPr>
        <w:spacing w:line="720" w:lineRule="auto"/>
        <w:jc w:val="center"/>
        <w:rPr>
          <w:rFonts w:ascii="黑体" w:hAnsi="黑体" w:eastAsia="黑体" w:cs="黑体"/>
          <w:b/>
          <w:bCs/>
          <w:sz w:val="44"/>
          <w:szCs w:val="44"/>
        </w:rPr>
      </w:pPr>
    </w:p>
    <w:p>
      <w:pPr>
        <w:spacing w:line="720" w:lineRule="auto"/>
        <w:jc w:val="center"/>
        <w:rPr>
          <w:rFonts w:ascii="黑体" w:hAnsi="黑体" w:eastAsia="黑体" w:cs="黑体"/>
          <w:b/>
          <w:bCs/>
          <w:sz w:val="44"/>
          <w:szCs w:val="44"/>
        </w:rPr>
      </w:pPr>
      <w:r>
        <w:rPr>
          <w:rFonts w:hint="eastAsia" w:ascii="黑体" w:hAnsi="黑体" w:eastAsia="黑体" w:cs="黑体"/>
          <w:b/>
          <w:bCs/>
          <w:sz w:val="44"/>
          <w:szCs w:val="44"/>
        </w:rPr>
        <w:t>第三部分</w:t>
      </w:r>
    </w:p>
    <w:p>
      <w:pPr>
        <w:spacing w:line="720" w:lineRule="auto"/>
        <w:jc w:val="center"/>
        <w:rPr>
          <w:rFonts w:ascii="黑体" w:hAnsi="黑体" w:eastAsia="黑体" w:cs="黑体"/>
          <w:b/>
          <w:bCs/>
          <w:sz w:val="44"/>
          <w:szCs w:val="44"/>
        </w:rPr>
      </w:pPr>
      <w:r>
        <w:rPr>
          <w:rFonts w:hint="eastAsia" w:ascii="黑体" w:hAnsi="黑体" w:eastAsia="黑体" w:cs="黑体"/>
          <w:b/>
          <w:bCs/>
          <w:sz w:val="44"/>
          <w:szCs w:val="44"/>
        </w:rPr>
        <w:t>预算项目绩效目标</w:t>
      </w:r>
    </w:p>
    <w:p>
      <w:pPr>
        <w:pBdr>
          <w:bottom w:val="single" w:color="FFFFFF" w:sz="8" w:space="31"/>
        </w:pBdr>
        <w:autoSpaceDN w:val="0"/>
        <w:spacing w:line="360" w:lineRule="auto"/>
        <w:ind w:firstLine="3840" w:firstLineChars="1200"/>
        <w:rPr>
          <w:rFonts w:ascii="??_GB2312" w:eastAsia="Times New Roman"/>
        </w:rPr>
      </w:pPr>
    </w:p>
    <w:p>
      <w:pPr>
        <w:rPr>
          <w:rFonts w:ascii="黑体" w:hAnsi="黑体" w:eastAsia="黑体" w:cs="黑体"/>
          <w:b/>
          <w:bCs/>
          <w:sz w:val="44"/>
          <w:szCs w:val="44"/>
        </w:rPr>
      </w:pPr>
    </w:p>
    <w:p>
      <w:pPr>
        <w:rPr>
          <w:rFonts w:ascii="仿宋" w:hAnsi="仿宋" w:eastAsia="仿宋"/>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numPr>
          <w:ilvl w:val="0"/>
          <w:numId w:val="6"/>
        </w:numPr>
        <w:rPr>
          <w:rFonts w:ascii="仿宋" w:hAnsi="仿宋" w:eastAsia="仿宋"/>
          <w:b/>
          <w:bCs/>
        </w:rPr>
      </w:pPr>
      <w:r>
        <w:rPr>
          <w:rFonts w:hint="eastAsia" w:ascii="方正仿宋_GBK" w:eastAsia="方正仿宋_GBK"/>
          <w:b/>
          <w:sz w:val="28"/>
        </w:rPr>
        <w:t>经济林建设（干果）绩效目标表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130811210DAUG5K6GN5RF</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经济林建设（干果）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完成经济林建设（干果）</w:t>
            </w:r>
            <w:r>
              <w:rPr>
                <w:rFonts w:ascii="方正书宋_GBK" w:eastAsia="方正书宋_GBK"/>
              </w:rPr>
              <w:t>500</w:t>
            </w:r>
            <w:r>
              <w:rPr>
                <w:rFonts w:hint="eastAsia" w:ascii="方正书宋_GBK" w:eastAsia="方正书宋_GBK"/>
              </w:rPr>
              <w:t>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完成经济林建设（干果）</w:t>
            </w:r>
            <w:r>
              <w:rPr>
                <w:rFonts w:ascii="方正书宋_GBK" w:eastAsia="方正书宋_GBK"/>
              </w:rPr>
              <w:t>500</w:t>
            </w:r>
            <w:r>
              <w:rPr>
                <w:rFonts w:hint="eastAsia" w:ascii="方正书宋_GBK" w:eastAsia="方正书宋_GBK"/>
              </w:rPr>
              <w:t>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改善生态环境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增加绿化面积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增加造林绿化</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增加造林绿化面积</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500</w:t>
            </w:r>
            <w:r>
              <w:rPr>
                <w:rFonts w:hint="eastAsia" w:ascii="方正书宋_GBK" w:eastAsia="方正书宋_GBK"/>
              </w:rPr>
              <w:t>亩</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w:t>
            </w:r>
            <w:r>
              <w:rPr>
                <w:rFonts w:ascii="方正书宋_GBK" w:eastAsia="方正书宋_GBK"/>
              </w:rPr>
              <w:t>2020</w:t>
            </w:r>
            <w:r>
              <w:rPr>
                <w:rFonts w:hint="eastAsia" w:ascii="方正书宋_GBK" w:eastAsia="方正书宋_GBK"/>
              </w:rPr>
              <w:t>年度国土绿化行动方案的通知及承德市林业和草原局签署工作目标责任书，增加造林绿化面积</w:t>
            </w:r>
            <w:r>
              <w:rPr>
                <w:rFonts w:ascii="方正书宋_GBK" w:eastAsia="方正书宋_GBK"/>
              </w:rPr>
              <w:t>500</w:t>
            </w:r>
            <w:r>
              <w:rPr>
                <w:rFonts w:hint="eastAsia" w:ascii="方正书宋_GBK" w:eastAsia="方正书宋_GBK"/>
              </w:rPr>
              <w:t>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造林成活数</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造林成活率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w:t>
            </w:r>
            <w:r>
              <w:rPr>
                <w:rFonts w:ascii="方正书宋_GBK" w:eastAsia="方正书宋_GBK"/>
              </w:rPr>
              <w:t>2020</w:t>
            </w:r>
            <w:r>
              <w:rPr>
                <w:rFonts w:hint="eastAsia" w:ascii="方正书宋_GBK" w:eastAsia="方正书宋_GBK"/>
              </w:rPr>
              <w:t>年度国土绿化行动方案的通知及承德市林业和草原局签署工作目标责任书，造林成活率达到</w:t>
            </w:r>
            <w:r>
              <w:rPr>
                <w:rFonts w:ascii="方正书宋_GBK" w:eastAsia="方正书宋_GBK"/>
              </w:rPr>
              <w:t>85%</w:t>
            </w:r>
            <w:r>
              <w:rPr>
                <w:rFonts w:hint="eastAsia" w:ascii="方正书宋_GBK" w:eastAsia="方正书宋_GBK"/>
              </w:rPr>
              <w:t>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造林工作完成情况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造林工作完成及时率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w:t>
            </w:r>
            <w:r>
              <w:rPr>
                <w:rFonts w:ascii="方正书宋_GBK" w:eastAsia="方正书宋_GBK"/>
              </w:rPr>
              <w:t>2020</w:t>
            </w:r>
            <w:r>
              <w:rPr>
                <w:rFonts w:hint="eastAsia" w:ascii="方正书宋_GBK" w:eastAsia="方正书宋_GBK"/>
              </w:rPr>
              <w:t>年度国土绿化行动方案的通知及承德市林业和草原局签署工作目标责任书，及时完成造林工作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本项目实施的成本</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成本控制为预算范围内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w:t>
            </w:r>
            <w:r>
              <w:rPr>
                <w:rFonts w:ascii="方正书宋_GBK" w:eastAsia="方正书宋_GBK"/>
              </w:rPr>
              <w:t>2020</w:t>
            </w:r>
            <w:r>
              <w:rPr>
                <w:rFonts w:hint="eastAsia" w:ascii="方正书宋_GBK" w:eastAsia="方正书宋_GBK"/>
              </w:rPr>
              <w:t>年度国土绿化行动方案的通知及承德市林业和草原局签署工作目标责任书，根据制定的工作计划，成本控制在预算范围内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增加果农收入</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增加造林绿化面积，带动果农收入</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增加收入</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w:t>
            </w:r>
            <w:r>
              <w:rPr>
                <w:rFonts w:ascii="方正书宋_GBK" w:eastAsia="方正书宋_GBK"/>
              </w:rPr>
              <w:t>2020</w:t>
            </w:r>
            <w:r>
              <w:rPr>
                <w:rFonts w:hint="eastAsia" w:ascii="方正书宋_GBK" w:eastAsia="方正书宋_GBK"/>
              </w:rPr>
              <w:t>年度国土绿化行动方案的通知及承德市林业和草原局签署工作目标责任书，增加造林绿化面积，带动果农经济收入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增加森林资源</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增加森林资源、减少大气污染</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减少大气污染</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w:t>
            </w:r>
            <w:r>
              <w:rPr>
                <w:rFonts w:ascii="方正书宋_GBK" w:eastAsia="方正书宋_GBK"/>
              </w:rPr>
              <w:t>2020</w:t>
            </w:r>
            <w:r>
              <w:rPr>
                <w:rFonts w:hint="eastAsia" w:ascii="方正书宋_GBK" w:eastAsia="方正书宋_GBK"/>
              </w:rPr>
              <w:t>年度国土绿化行动方案的通知及承德市林业和草原局签署工作目标责任书，增加森林资源，减少大气污染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改善生态环境质量</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改善生态环境质量</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w:t>
            </w:r>
            <w:r>
              <w:rPr>
                <w:rFonts w:ascii="方正书宋_GBK" w:eastAsia="方正书宋_GBK"/>
              </w:rPr>
              <w:t>2020</w:t>
            </w:r>
            <w:r>
              <w:rPr>
                <w:rFonts w:hint="eastAsia" w:ascii="方正书宋_GBK" w:eastAsia="方正书宋_GBK"/>
              </w:rPr>
              <w:t>年度国土绿化行动方案的通知及承德市林业和草原局签署工作目标责任书，增加森林资源，改善生态环境质量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对大气污染产生积极影响</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对大气污染产生积极影响</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积极影响</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w:t>
            </w:r>
            <w:r>
              <w:rPr>
                <w:rFonts w:ascii="方正书宋_GBK" w:eastAsia="方正书宋_GBK"/>
              </w:rPr>
              <w:t>2020</w:t>
            </w:r>
            <w:r>
              <w:rPr>
                <w:rFonts w:hint="eastAsia" w:ascii="方正书宋_GBK" w:eastAsia="方正书宋_GBK"/>
              </w:rPr>
              <w:t>年度国土绿化行动方案的通知及承德市林业和草原局签署工作目标责任书，增加森林资源，改善生态环境质量，对大气污染产生积极影响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使大部分群众满意</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根据制定的工作计划，使群众满意度达到</w:t>
            </w:r>
            <w:r>
              <w:rPr>
                <w:rFonts w:ascii="方正书宋_GBK" w:eastAsia="方正书宋_GBK"/>
              </w:rPr>
              <w:t>90%</w:t>
            </w:r>
            <w:r>
              <w:rPr>
                <w:rFonts w:hint="eastAsia" w:ascii="方正书宋_GBK" w:eastAsia="方正书宋_GBK"/>
              </w:rPr>
              <w:t>以上。</w:t>
            </w:r>
          </w:p>
        </w:tc>
      </w:tr>
    </w:tbl>
    <w:p>
      <w:pPr>
        <w:jc w:val="center"/>
        <w:rPr>
          <w:rFonts w:ascii="方正仿宋_GBK" w:eastAsia="方正仿宋_GBK"/>
          <w:sz w:val="28"/>
        </w:rPr>
      </w:pPr>
      <w:r>
        <w:rPr>
          <w:rFonts w:hint="eastAsia" w:ascii="方正仿宋_GBK" w:eastAsia="方正仿宋_GBK"/>
          <w:sz w:val="28"/>
        </w:rPr>
        <w:t>经济林建设（干果）项目说明</w:t>
      </w:r>
    </w:p>
    <w:p>
      <w:pPr>
        <w:numPr>
          <w:ilvl w:val="0"/>
          <w:numId w:val="7"/>
        </w:numPr>
        <w:rPr>
          <w:rFonts w:ascii="仿宋" w:hAnsi="仿宋" w:eastAsia="仿宋"/>
        </w:rPr>
      </w:pPr>
      <w:r>
        <w:rPr>
          <w:rFonts w:hint="eastAsia" w:ascii="仿宋" w:hAnsi="仿宋" w:eastAsia="仿宋"/>
        </w:rPr>
        <w:t>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rPr>
      </w:pPr>
      <w:r>
        <w:rPr>
          <w:rFonts w:hint="eastAsia" w:ascii="仿宋" w:hAnsi="仿宋" w:eastAsia="仿宋"/>
        </w:rPr>
        <w:t>完成全区经济林建设（干果）</w:t>
      </w:r>
      <w:r>
        <w:rPr>
          <w:rFonts w:ascii="仿宋" w:hAnsi="仿宋" w:eastAsia="仿宋"/>
        </w:rPr>
        <w:t>500</w:t>
      </w:r>
      <w:r>
        <w:rPr>
          <w:rFonts w:hint="eastAsia" w:ascii="仿宋" w:hAnsi="仿宋" w:eastAsia="仿宋"/>
        </w:rPr>
        <w:t>亩。</w:t>
      </w:r>
    </w:p>
    <w:p>
      <w:pPr>
        <w:rPr>
          <w:rFonts w:ascii="仿宋" w:hAnsi="仿宋" w:eastAsia="仿宋"/>
        </w:rPr>
      </w:pPr>
      <w:r>
        <w:rPr>
          <w:rFonts w:hint="eastAsia" w:ascii="仿宋" w:hAnsi="仿宋" w:eastAsia="仿宋"/>
        </w:rPr>
        <w:t>2、资金安排情况</w:t>
      </w:r>
    </w:p>
    <w:p>
      <w:pPr>
        <w:spacing w:line="300" w:lineRule="exact"/>
        <w:ind w:firstLine="640" w:firstLineChars="200"/>
        <w:jc w:val="left"/>
        <w:rPr>
          <w:rFonts w:ascii="方正书宋_GBK" w:eastAsia="方正书宋_GBK"/>
        </w:rPr>
      </w:pPr>
      <w:r>
        <w:rPr>
          <w:rFonts w:hint="eastAsia" w:ascii="仿宋" w:hAnsi="仿宋" w:eastAsia="仿宋"/>
        </w:rPr>
        <w:t>此项工作</w:t>
      </w:r>
      <w:r>
        <w:rPr>
          <w:rFonts w:ascii="仿宋" w:hAnsi="仿宋" w:eastAsia="仿宋"/>
        </w:rPr>
        <w:t>20</w:t>
      </w:r>
      <w:r>
        <w:rPr>
          <w:rFonts w:hint="eastAsia" w:ascii="仿宋" w:hAnsi="仿宋" w:eastAsia="仿宋"/>
        </w:rPr>
        <w:t>21年预算20万元，主要用于改善生态环境及增加绿化面积支</w:t>
      </w:r>
      <w:r>
        <w:rPr>
          <w:rFonts w:hint="eastAsia" w:ascii="仿宋" w:hAnsi="仿宋" w:eastAsia="仿宋"/>
          <w:color w:val="000000"/>
          <w:kern w:val="0"/>
        </w:rPr>
        <w:t>出。</w:t>
      </w:r>
    </w:p>
    <w:p>
      <w:pPr>
        <w:numPr>
          <w:ilvl w:val="0"/>
          <w:numId w:val="7"/>
        </w:numPr>
        <w:rPr>
          <w:rFonts w:ascii="仿宋" w:hAnsi="仿宋" w:eastAsia="仿宋"/>
        </w:rPr>
      </w:pPr>
      <w:r>
        <w:rPr>
          <w:rFonts w:hint="eastAsia" w:ascii="仿宋" w:hAnsi="仿宋" w:eastAsia="仿宋"/>
        </w:rPr>
        <w:t>绩效目标和指标设置情况</w:t>
      </w:r>
    </w:p>
    <w:p>
      <w:pPr>
        <w:rPr>
          <w:rFonts w:ascii="仿宋" w:hAnsi="仿宋" w:eastAsia="仿宋"/>
        </w:rPr>
      </w:pPr>
      <w:r>
        <w:rPr>
          <w:rFonts w:hint="eastAsia" w:ascii="仿宋" w:hAnsi="仿宋" w:eastAsia="仿宋"/>
        </w:rPr>
        <w:t>1、绩效目标</w:t>
      </w:r>
    </w:p>
    <w:p>
      <w:pPr>
        <w:ind w:firstLine="640" w:firstLineChars="200"/>
        <w:rPr>
          <w:rFonts w:ascii="仿宋" w:hAnsi="仿宋" w:eastAsia="仿宋"/>
        </w:rPr>
      </w:pPr>
      <w:r>
        <w:rPr>
          <w:rFonts w:hint="eastAsia" w:ascii="仿宋" w:hAnsi="仿宋" w:eastAsia="仿宋"/>
        </w:rPr>
        <w:t>经济林建设（干果）项目主要设置了3项绩效目标：一是</w:t>
      </w:r>
      <w:r>
        <w:rPr>
          <w:rFonts w:hint="eastAsia" w:ascii="仿宋" w:hAnsi="仿宋" w:eastAsia="仿宋"/>
          <w:color w:val="000000"/>
          <w:kern w:val="0"/>
        </w:rPr>
        <w:t>完成全区经济林建设500亩；二是改善生态环境；三是增加绿化面积。</w:t>
      </w:r>
    </w:p>
    <w:p>
      <w:pPr>
        <w:rPr>
          <w:rFonts w:ascii="仿宋" w:hAnsi="仿宋" w:eastAsia="仿宋"/>
        </w:rPr>
      </w:pPr>
      <w:r>
        <w:rPr>
          <w:rFonts w:hint="eastAsia" w:ascii="仿宋" w:hAnsi="仿宋" w:eastAsia="仿宋"/>
        </w:rPr>
        <w:t>2、绩效指标</w:t>
      </w:r>
    </w:p>
    <w:p>
      <w:pPr>
        <w:ind w:firstLine="640" w:firstLineChars="200"/>
      </w:pPr>
      <w:r>
        <w:rPr>
          <w:rFonts w:hint="eastAsia" w:ascii="仿宋" w:hAnsi="仿宋" w:eastAsia="仿宋"/>
        </w:rPr>
        <w:t>经济林建设（干果）项目共设置了9项绩效指标，其中：产出指标4项，分别是增加造林绿化；造林成活数；造林工作完成情况；本项目实施的成本。效益指标4项，分别是增加果农收入；增加森林资源；改善生态环境质量；对大气污染产生积极影响。服务满意度指标</w:t>
      </w:r>
      <w:r>
        <w:rPr>
          <w:rFonts w:ascii="仿宋" w:hAnsi="仿宋" w:eastAsia="仿宋"/>
        </w:rPr>
        <w:t>1</w:t>
      </w:r>
      <w:r>
        <w:rPr>
          <w:rFonts w:hint="eastAsia" w:ascii="仿宋" w:hAnsi="仿宋" w:eastAsia="仿宋"/>
        </w:rPr>
        <w:t>项，是群众满意度。</w:t>
      </w:r>
    </w:p>
    <w:p>
      <w:pPr>
        <w:rPr>
          <w:rFonts w:ascii="仿宋" w:hAnsi="仿宋" w:eastAsia="仿宋"/>
        </w:rPr>
      </w:pPr>
      <w:r>
        <w:rPr>
          <w:rFonts w:hint="eastAsia" w:ascii="仿宋" w:hAnsi="仿宋" w:eastAsia="仿宋"/>
        </w:rPr>
        <w:t>3、评价标准</w:t>
      </w:r>
    </w:p>
    <w:p>
      <w:pPr>
        <w:ind w:firstLine="640" w:firstLineChars="200"/>
        <w:rPr>
          <w:rFonts w:ascii="仿宋" w:hAnsi="仿宋" w:eastAsia="仿宋"/>
          <w:b/>
          <w:bCs/>
        </w:rPr>
      </w:pPr>
      <w:r>
        <w:rPr>
          <w:rFonts w:hint="eastAsia" w:ascii="仿宋" w:hAnsi="仿宋" w:eastAsia="仿宋"/>
          <w:color w:val="000000"/>
          <w:kern w:val="0"/>
        </w:rPr>
        <w:t>是否按照制定的工作计划完成建设500亩工作；是否改善生态环境、增加绿化面积；根据制定工作计划是否能使果农增加收入。</w:t>
      </w:r>
    </w:p>
    <w:p>
      <w:pPr>
        <w:rPr>
          <w:rFonts w:ascii="仿宋" w:hAnsi="仿宋" w:eastAsia="仿宋"/>
          <w:b/>
          <w:bCs/>
        </w:rPr>
      </w:pPr>
      <w:r>
        <w:rPr>
          <w:rFonts w:hint="eastAsia" w:ascii="方正仿宋_GBK" w:eastAsia="方正仿宋_GBK"/>
          <w:b/>
          <w:sz w:val="28"/>
        </w:rPr>
        <w:t>2、抗旱（抗旱、人饮解困）绩效目标表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130811210L68B4XHGZUA0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抗旱（抗旱、人饮解困）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37.00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37.00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用于高新区区域内人饮解困及氟超标处理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保障春秋季节人饮解困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解决崔梨沟村氟超标问题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发生旱情完成指数</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打井眼数</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眼</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根据抗旱条例，根据制定的工作计划，发生旱情最少完成打</w:t>
            </w:r>
            <w:r>
              <w:rPr>
                <w:rFonts w:ascii="方正书宋_GBK" w:eastAsia="方正书宋_GBK"/>
              </w:rPr>
              <w:t>2</w:t>
            </w:r>
            <w:r>
              <w:rPr>
                <w:rFonts w:hint="eastAsia" w:ascii="方正书宋_GBK" w:eastAsia="方正书宋_GBK"/>
              </w:rPr>
              <w:t>眼井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崔梨沟村氟超标饮水情况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保障村民吃上放心水</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根据抗旱条例，根据制定的工作计划，保障村民吃上放心水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完成工作及时率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氟超标问题完成及时率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根据抗旱条例，根据制定的工作计划，及时完成氟超标问题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保证抗旱、人饮解困资金不超出预算范围</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根据抗旱条例，根据制定的工作计划，保证成本控制不超出预算范围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改善水环境</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改善水环境，为居民减少经济支出</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改善水环境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根据抗旱条例，根据制定的工作计划，使水环境得到改善，居民减少经济支出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项目实施对环境的影响</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项目实施保障居民的饮水安全</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根据抗旱条例，根据工作需要制定工作计划，保障居民的饮水安全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改善生态环境质量</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生态环境改善是否明显</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改善明显</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根据抗旱条例，根据制定的工作计划，使生态环境得到改善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出水年限</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保障出水年限</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年</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根据抗旱条例，根据制定的工作计划，基本保障出水年限达到</w:t>
            </w:r>
            <w:r>
              <w:rPr>
                <w:rFonts w:ascii="方正书宋_GBK" w:eastAsia="方正书宋_GBK"/>
              </w:rPr>
              <w:t>3</w:t>
            </w:r>
            <w:r>
              <w:rPr>
                <w:rFonts w:hint="eastAsia" w:ascii="方正书宋_GBK" w:eastAsia="方正书宋_GBK"/>
              </w:rPr>
              <w:t>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根据制定的工作计划，及时解决了氟超标问题，</w:t>
            </w:r>
            <w:r>
              <w:rPr>
                <w:rFonts w:ascii="方正书宋_GBK" w:eastAsia="方正书宋_GBK"/>
              </w:rPr>
              <w:t xml:space="preserve"> </w:t>
            </w:r>
            <w:r>
              <w:rPr>
                <w:rFonts w:hint="eastAsia" w:ascii="方正书宋_GBK" w:eastAsia="方正书宋_GBK"/>
              </w:rPr>
              <w:t>使群众满意度达到</w:t>
            </w:r>
            <w:r>
              <w:rPr>
                <w:rFonts w:ascii="方正书宋_GBK" w:eastAsia="方正书宋_GBK"/>
              </w:rPr>
              <w:t>95%</w:t>
            </w:r>
            <w:r>
              <w:rPr>
                <w:rFonts w:hint="eastAsia" w:ascii="方正书宋_GBK" w:eastAsia="方正书宋_GBK"/>
              </w:rPr>
              <w:t>以上。</w:t>
            </w:r>
          </w:p>
        </w:tc>
      </w:tr>
    </w:tbl>
    <w:p>
      <w:pPr>
        <w:jc w:val="center"/>
        <w:rPr>
          <w:rFonts w:ascii="方正仿宋_GBK" w:eastAsia="方正仿宋_GBK"/>
          <w:sz w:val="28"/>
        </w:rPr>
      </w:pPr>
      <w:r>
        <w:rPr>
          <w:rFonts w:hint="eastAsia" w:ascii="方正仿宋_GBK" w:eastAsia="方正仿宋_GBK"/>
          <w:sz w:val="28"/>
        </w:rPr>
        <w:t>抗旱（抗旱、人饮解困）项目说明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rPr>
      </w:pPr>
      <w:r>
        <w:rPr>
          <w:rFonts w:hint="eastAsia" w:ascii="仿宋" w:hAnsi="仿宋" w:eastAsia="仿宋"/>
        </w:rPr>
        <w:t>高新区区域内人饮解困及氟超标处理</w:t>
      </w:r>
    </w:p>
    <w:p>
      <w:pPr>
        <w:rPr>
          <w:rFonts w:ascii="仿宋" w:hAnsi="仿宋" w:eastAsia="仿宋"/>
        </w:rPr>
      </w:pPr>
      <w:r>
        <w:rPr>
          <w:rFonts w:hint="eastAsia" w:ascii="仿宋" w:hAnsi="仿宋" w:eastAsia="仿宋"/>
        </w:rPr>
        <w:t>2、资金安排情况</w:t>
      </w:r>
    </w:p>
    <w:p>
      <w:pPr>
        <w:spacing w:line="300" w:lineRule="exact"/>
        <w:ind w:firstLine="640" w:firstLineChars="200"/>
        <w:jc w:val="left"/>
        <w:rPr>
          <w:rFonts w:ascii="仿宋" w:hAnsi="仿宋" w:eastAsia="仿宋"/>
        </w:rPr>
      </w:pPr>
      <w:r>
        <w:rPr>
          <w:rFonts w:hint="eastAsia" w:ascii="仿宋" w:hAnsi="仿宋" w:eastAsia="仿宋"/>
        </w:rPr>
        <w:t>此项工作</w:t>
      </w:r>
      <w:r>
        <w:rPr>
          <w:rFonts w:ascii="仿宋" w:hAnsi="仿宋" w:eastAsia="仿宋"/>
        </w:rPr>
        <w:t>20</w:t>
      </w:r>
      <w:r>
        <w:rPr>
          <w:rFonts w:hint="eastAsia" w:ascii="仿宋" w:hAnsi="仿宋" w:eastAsia="仿宋"/>
        </w:rPr>
        <w:t>21年预算37万元，主要用于高新区区域内人饮解困及氟超标处理支出。</w:t>
      </w:r>
    </w:p>
    <w:p>
      <w:pPr>
        <w:rPr>
          <w:rFonts w:ascii="仿宋" w:hAnsi="仿宋" w:eastAsia="仿宋"/>
        </w:rPr>
      </w:pPr>
      <w:r>
        <w:rPr>
          <w:rFonts w:hint="eastAsia" w:ascii="仿宋" w:hAnsi="仿宋" w:eastAsia="仿宋"/>
        </w:rPr>
        <w:t>二、绩效目标和指标设置情况</w:t>
      </w:r>
    </w:p>
    <w:p>
      <w:pPr>
        <w:rPr>
          <w:rFonts w:ascii="仿宋" w:hAnsi="仿宋" w:eastAsia="仿宋"/>
        </w:rPr>
      </w:pPr>
      <w:r>
        <w:rPr>
          <w:rFonts w:hint="eastAsia" w:ascii="仿宋" w:hAnsi="仿宋" w:eastAsia="仿宋"/>
        </w:rPr>
        <w:t>1、绩效目标</w:t>
      </w:r>
    </w:p>
    <w:p>
      <w:pPr>
        <w:ind w:firstLine="640" w:firstLineChars="200"/>
        <w:rPr>
          <w:rFonts w:ascii="仿宋" w:hAnsi="仿宋" w:eastAsia="仿宋"/>
        </w:rPr>
      </w:pPr>
      <w:r>
        <w:rPr>
          <w:rFonts w:hint="eastAsia" w:ascii="仿宋" w:hAnsi="仿宋" w:eastAsia="仿宋"/>
        </w:rPr>
        <w:t>抗旱（抗旱、人饮解困）项目主要设置了3项绩效目标：一是保障春秋季节人饮解困；二是解决崔梨沟村氟超标问题；三是改善生态环境。</w:t>
      </w:r>
    </w:p>
    <w:p>
      <w:pPr>
        <w:rPr>
          <w:rFonts w:ascii="仿宋" w:hAnsi="仿宋" w:eastAsia="仿宋"/>
        </w:rPr>
      </w:pPr>
      <w:r>
        <w:rPr>
          <w:rFonts w:hint="eastAsia" w:ascii="仿宋" w:hAnsi="仿宋" w:eastAsia="仿宋"/>
        </w:rPr>
        <w:t>2、绩效指标</w:t>
      </w:r>
    </w:p>
    <w:p>
      <w:pPr>
        <w:ind w:firstLine="640" w:firstLineChars="200"/>
        <w:rPr>
          <w:rFonts w:ascii="仿宋" w:hAnsi="仿宋" w:eastAsia="仿宋"/>
        </w:rPr>
      </w:pPr>
      <w:r>
        <w:rPr>
          <w:rFonts w:hint="eastAsia" w:ascii="仿宋" w:hAnsi="仿宋" w:eastAsia="仿宋"/>
        </w:rPr>
        <w:t>抗旱（抗旱、人饮解困）项目共设置了9项绩效指标，其中：产出指标4项，分别发生旱情完成指数；崔梨沟村氟超标饮水情况；完成工作及时率；成本控制情况。效益指标4项，分别是改善水环境；项目实施对环境的影响；改善生态环境质量；出水年限。服务满意度指标</w:t>
      </w:r>
      <w:r>
        <w:rPr>
          <w:rFonts w:ascii="仿宋" w:hAnsi="仿宋" w:eastAsia="仿宋"/>
        </w:rPr>
        <w:t>1</w:t>
      </w:r>
      <w:r>
        <w:rPr>
          <w:rFonts w:hint="eastAsia" w:ascii="仿宋" w:hAnsi="仿宋" w:eastAsia="仿宋"/>
        </w:rPr>
        <w:t>项，是群众满意度。</w:t>
      </w:r>
    </w:p>
    <w:p>
      <w:pPr>
        <w:rPr>
          <w:rFonts w:ascii="仿宋" w:hAnsi="仿宋" w:eastAsia="仿宋"/>
        </w:rPr>
      </w:pPr>
      <w:r>
        <w:rPr>
          <w:rFonts w:hint="eastAsia" w:ascii="仿宋" w:hAnsi="仿宋" w:eastAsia="仿宋"/>
        </w:rPr>
        <w:t>3、评价标准</w:t>
      </w:r>
    </w:p>
    <w:p>
      <w:pPr>
        <w:ind w:firstLine="640" w:firstLineChars="200"/>
        <w:rPr>
          <w:rFonts w:ascii="仿宋" w:hAnsi="仿宋" w:eastAsia="仿宋"/>
          <w:b/>
          <w:bCs/>
        </w:rPr>
      </w:pPr>
      <w:r>
        <w:rPr>
          <w:rFonts w:hint="eastAsia" w:ascii="仿宋" w:hAnsi="仿宋" w:eastAsia="仿宋"/>
          <w:color w:val="000000"/>
          <w:kern w:val="0"/>
        </w:rPr>
        <w:t>是否按照制定的工作计划解决崔梨沟村氟超标问题；是否改善生态环境；根据制定工作计划是否能保障春秋季节人饮解困。</w:t>
      </w:r>
    </w:p>
    <w:p>
      <w:pPr>
        <w:rPr>
          <w:rFonts w:ascii="仿宋" w:hAnsi="仿宋" w:eastAsia="仿宋"/>
          <w:b/>
          <w:bCs/>
        </w:rPr>
      </w:pPr>
      <w:r>
        <w:rPr>
          <w:rFonts w:ascii="仿宋" w:hAnsi="仿宋" w:eastAsia="仿宋"/>
          <w:b/>
          <w:bCs/>
        </w:rPr>
        <w:t>3.</w:t>
      </w:r>
      <w:r>
        <w:rPr>
          <w:rFonts w:hint="eastAsia" w:ascii="方正仿宋_GBK" w:eastAsia="方正仿宋_GBK"/>
          <w:b/>
          <w:sz w:val="28"/>
        </w:rPr>
        <w:t xml:space="preserve"> 防火专项绩效目标表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130811212LFO8CQX6AUXN</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防火专项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100.00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用于全区的护林防火工作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完成森林防火工作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保障全区不发生较大的火灾，减少人民的损失</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保障森林资源安全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防火宣传工作</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组织防火宣传次数</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根据森林防火条例，森林草原防火指挥部承高森防办【</w:t>
            </w:r>
            <w:r>
              <w:rPr>
                <w:rFonts w:ascii="方正书宋_GBK" w:eastAsia="方正书宋_GBK"/>
              </w:rPr>
              <w:t>2016</w:t>
            </w:r>
            <w:r>
              <w:rPr>
                <w:rFonts w:hint="eastAsia" w:ascii="方正书宋_GBK" w:eastAsia="方正书宋_GBK"/>
              </w:rPr>
              <w:t>】</w:t>
            </w:r>
            <w:r>
              <w:rPr>
                <w:rFonts w:ascii="方正书宋_GBK" w:eastAsia="方正书宋_GBK"/>
              </w:rPr>
              <w:t>2</w:t>
            </w:r>
            <w:r>
              <w:rPr>
                <w:rFonts w:hint="eastAsia" w:ascii="方正书宋_GBK" w:eastAsia="方正书宋_GBK"/>
              </w:rPr>
              <w:t>号文，根据工作实际需要组织防火宣传不少于</w:t>
            </w:r>
            <w:r>
              <w:rPr>
                <w:rFonts w:ascii="方正书宋_GBK" w:eastAsia="方正书宋_GBK"/>
              </w:rPr>
              <w:t>5</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防火器材质量情况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防火器材合格率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根据森林防火条例，森林草原防火指挥部承高森防办【</w:t>
            </w:r>
            <w:r>
              <w:rPr>
                <w:rFonts w:ascii="方正书宋_GBK" w:eastAsia="方正书宋_GBK"/>
              </w:rPr>
              <w:t>2016</w:t>
            </w:r>
            <w:r>
              <w:rPr>
                <w:rFonts w:hint="eastAsia" w:ascii="方正书宋_GBK" w:eastAsia="方正书宋_GBK"/>
              </w:rPr>
              <w:t>】</w:t>
            </w:r>
            <w:r>
              <w:rPr>
                <w:rFonts w:ascii="方正书宋_GBK" w:eastAsia="方正书宋_GBK"/>
              </w:rPr>
              <w:t>2</w:t>
            </w:r>
            <w:r>
              <w:rPr>
                <w:rFonts w:hint="eastAsia" w:ascii="方正书宋_GBK" w:eastAsia="方正书宋_GBK"/>
              </w:rPr>
              <w:t>号文，根据工作实际制定工作计划，保防防火器材合格率达到</w:t>
            </w: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防火设备维修情况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设备维修及时率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根据森林防火条例，森林草原防火指挥部承高森防办【</w:t>
            </w:r>
            <w:r>
              <w:rPr>
                <w:rFonts w:ascii="方正书宋_GBK" w:eastAsia="方正书宋_GBK"/>
              </w:rPr>
              <w:t>2016</w:t>
            </w:r>
            <w:r>
              <w:rPr>
                <w:rFonts w:hint="eastAsia" w:ascii="方正书宋_GBK" w:eastAsia="方正书宋_GBK"/>
              </w:rPr>
              <w:t>】</w:t>
            </w:r>
            <w:r>
              <w:rPr>
                <w:rFonts w:ascii="方正书宋_GBK" w:eastAsia="方正书宋_GBK"/>
              </w:rPr>
              <w:t>2</w:t>
            </w:r>
            <w:r>
              <w:rPr>
                <w:rFonts w:hint="eastAsia" w:ascii="方正书宋_GBK" w:eastAsia="方正书宋_GBK"/>
              </w:rPr>
              <w:t>号文，根据工作实际制定工作计划，保障设备维修及时。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成本控制在预算内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根据森林防火条例，森林草原防火指挥部承高森防办【</w:t>
            </w:r>
            <w:r>
              <w:rPr>
                <w:rFonts w:ascii="方正书宋_GBK" w:eastAsia="方正书宋_GBK"/>
              </w:rPr>
              <w:t>2016</w:t>
            </w:r>
            <w:r>
              <w:rPr>
                <w:rFonts w:hint="eastAsia" w:ascii="方正书宋_GBK" w:eastAsia="方正书宋_GBK"/>
              </w:rPr>
              <w:t>】</w:t>
            </w:r>
            <w:r>
              <w:rPr>
                <w:rFonts w:ascii="方正书宋_GBK" w:eastAsia="方正书宋_GBK"/>
              </w:rPr>
              <w:t>2</w:t>
            </w:r>
            <w:r>
              <w:rPr>
                <w:rFonts w:hint="eastAsia" w:ascii="方正书宋_GBK" w:eastAsia="方正书宋_GBK"/>
              </w:rPr>
              <w:t>号文，根据工作需要，成本控制在预算范围内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增加防火意识</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增加防火意识，减少经济损失</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减少经济损失</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根据森林防火条例，森林草原防火指挥部承高森防办【</w:t>
            </w:r>
            <w:r>
              <w:rPr>
                <w:rFonts w:ascii="方正书宋_GBK" w:eastAsia="方正书宋_GBK"/>
              </w:rPr>
              <w:t>2016</w:t>
            </w:r>
            <w:r>
              <w:rPr>
                <w:rFonts w:hint="eastAsia" w:ascii="方正书宋_GBK" w:eastAsia="方正书宋_GBK"/>
              </w:rPr>
              <w:t>】</w:t>
            </w:r>
            <w:r>
              <w:rPr>
                <w:rFonts w:ascii="方正书宋_GBK" w:eastAsia="方正书宋_GBK"/>
              </w:rPr>
              <w:t>2</w:t>
            </w:r>
            <w:r>
              <w:rPr>
                <w:rFonts w:hint="eastAsia" w:ascii="方正书宋_GBK" w:eastAsia="方正书宋_GBK"/>
              </w:rPr>
              <w:t>号文，根据工作实际需要组织防火宣传，增加防火意识，减少经济损失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森林火灾受害率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森林火灾受害比例</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&lt;0.03%</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根据森林防火条例，森林草原防火指挥部承高森防办【</w:t>
            </w:r>
            <w:r>
              <w:rPr>
                <w:rFonts w:ascii="方正书宋_GBK" w:eastAsia="方正书宋_GBK"/>
              </w:rPr>
              <w:t>2016</w:t>
            </w:r>
            <w:r>
              <w:rPr>
                <w:rFonts w:hint="eastAsia" w:ascii="方正书宋_GBK" w:eastAsia="方正书宋_GBK"/>
              </w:rPr>
              <w:t>】</w:t>
            </w:r>
            <w:r>
              <w:rPr>
                <w:rFonts w:ascii="方正书宋_GBK" w:eastAsia="方正书宋_GBK"/>
              </w:rPr>
              <w:t>2</w:t>
            </w:r>
            <w:r>
              <w:rPr>
                <w:rFonts w:hint="eastAsia" w:ascii="方正书宋_GBK" w:eastAsia="方正书宋_GBK"/>
              </w:rPr>
              <w:t>号文，根据工作实际需要制定工作计划，保障森林火灾受害比例小于</w:t>
            </w:r>
            <w:r>
              <w:rPr>
                <w:rFonts w:ascii="方正书宋_GBK" w:eastAsia="方正书宋_GBK"/>
              </w:rP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大气环境质量改善情况</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得到改善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根据森林防火条例，森林草原防火指挥部承高森防办【</w:t>
            </w:r>
            <w:r>
              <w:rPr>
                <w:rFonts w:ascii="方正书宋_GBK" w:eastAsia="方正书宋_GBK"/>
              </w:rPr>
              <w:t>2016</w:t>
            </w:r>
            <w:r>
              <w:rPr>
                <w:rFonts w:hint="eastAsia" w:ascii="方正书宋_GBK" w:eastAsia="方正书宋_GBK"/>
              </w:rPr>
              <w:t>】</w:t>
            </w:r>
            <w:r>
              <w:rPr>
                <w:rFonts w:ascii="方正书宋_GBK" w:eastAsia="方正书宋_GBK"/>
              </w:rPr>
              <w:t>2</w:t>
            </w:r>
            <w:r>
              <w:rPr>
                <w:rFonts w:hint="eastAsia" w:ascii="方正书宋_GBK" w:eastAsia="方正书宋_GBK"/>
              </w:rPr>
              <w:t>号文，根据工作实际需要制定工作计划，使大气环境质量得到改善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健全工作机制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加强森防火工作促进生态可持续发展</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可态可持续发展</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根据森林防火条例，森林草原防火指挥部承高森防办【</w:t>
            </w:r>
            <w:r>
              <w:rPr>
                <w:rFonts w:ascii="方正书宋_GBK" w:eastAsia="方正书宋_GBK"/>
              </w:rPr>
              <w:t>2016</w:t>
            </w:r>
            <w:r>
              <w:rPr>
                <w:rFonts w:hint="eastAsia" w:ascii="方正书宋_GBK" w:eastAsia="方正书宋_GBK"/>
              </w:rPr>
              <w:t>】</w:t>
            </w:r>
            <w:r>
              <w:rPr>
                <w:rFonts w:ascii="方正书宋_GBK" w:eastAsia="方正书宋_GBK"/>
              </w:rPr>
              <w:t>2</w:t>
            </w:r>
            <w:r>
              <w:rPr>
                <w:rFonts w:hint="eastAsia" w:ascii="方正书宋_GBK" w:eastAsia="方正书宋_GBK"/>
              </w:rPr>
              <w:t>号文，根据工作实际需要制定工作计划，促进生态可持续发展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领导对防火工作的满意度</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根据实际工作完成情况，使领导对防火工作</w:t>
            </w:r>
            <w:r>
              <w:rPr>
                <w:rFonts w:ascii="方正书宋_GBK" w:eastAsia="方正书宋_GBK"/>
              </w:rPr>
              <w:t>100%</w:t>
            </w:r>
            <w:r>
              <w:rPr>
                <w:rFonts w:hint="eastAsia" w:ascii="方正书宋_GBK" w:eastAsia="方正书宋_GBK"/>
              </w:rPr>
              <w:t>满意</w:t>
            </w:r>
          </w:p>
        </w:tc>
      </w:tr>
    </w:tbl>
    <w:p>
      <w:pPr>
        <w:jc w:val="center"/>
        <w:rPr>
          <w:rFonts w:ascii="方正仿宋_GBK" w:eastAsia="方正仿宋_GBK"/>
          <w:sz w:val="28"/>
        </w:rPr>
      </w:pPr>
      <w:r>
        <w:rPr>
          <w:rFonts w:hint="eastAsia" w:ascii="方正仿宋_GBK" w:eastAsia="方正仿宋_GBK"/>
          <w:sz w:val="28"/>
        </w:rPr>
        <w:t>防火专项项目说明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rPr>
      </w:pPr>
      <w:r>
        <w:rPr>
          <w:rFonts w:hint="eastAsia" w:ascii="仿宋" w:hAnsi="仿宋" w:eastAsia="仿宋"/>
        </w:rPr>
        <w:t>完成全区的护林防火工作。</w:t>
      </w:r>
    </w:p>
    <w:p>
      <w:pPr>
        <w:rPr>
          <w:rFonts w:ascii="仿宋" w:hAnsi="仿宋" w:eastAsia="仿宋"/>
        </w:rPr>
      </w:pPr>
      <w:r>
        <w:rPr>
          <w:rFonts w:hint="eastAsia" w:ascii="仿宋" w:hAnsi="仿宋" w:eastAsia="仿宋"/>
        </w:rPr>
        <w:t>2、资金安排情况</w:t>
      </w:r>
    </w:p>
    <w:p>
      <w:pPr>
        <w:spacing w:line="300" w:lineRule="exact"/>
        <w:ind w:firstLine="640" w:firstLineChars="200"/>
        <w:jc w:val="left"/>
        <w:rPr>
          <w:rFonts w:ascii="仿宋" w:hAnsi="仿宋" w:eastAsia="仿宋"/>
        </w:rPr>
      </w:pPr>
      <w:r>
        <w:rPr>
          <w:rFonts w:hint="eastAsia" w:ascii="仿宋" w:hAnsi="仿宋" w:eastAsia="仿宋"/>
        </w:rPr>
        <w:t>此项工作</w:t>
      </w:r>
      <w:r>
        <w:rPr>
          <w:rFonts w:ascii="仿宋" w:hAnsi="仿宋" w:eastAsia="仿宋"/>
        </w:rPr>
        <w:t>20</w:t>
      </w:r>
      <w:r>
        <w:rPr>
          <w:rFonts w:hint="eastAsia" w:ascii="仿宋" w:hAnsi="仿宋" w:eastAsia="仿宋"/>
        </w:rPr>
        <w:t>21年预算100万元，主要用于全区的护林防火工作支出。</w:t>
      </w:r>
    </w:p>
    <w:p>
      <w:pPr>
        <w:rPr>
          <w:rFonts w:ascii="仿宋" w:hAnsi="仿宋" w:eastAsia="仿宋"/>
        </w:rPr>
      </w:pPr>
      <w:r>
        <w:rPr>
          <w:rFonts w:hint="eastAsia" w:ascii="仿宋" w:hAnsi="仿宋" w:eastAsia="仿宋"/>
        </w:rPr>
        <w:t>二、绩效目标和指标设置情况</w:t>
      </w:r>
    </w:p>
    <w:p>
      <w:pPr>
        <w:spacing w:line="300" w:lineRule="exact"/>
        <w:jc w:val="left"/>
        <w:rPr>
          <w:rFonts w:ascii="仿宋" w:hAnsi="仿宋" w:eastAsia="仿宋"/>
        </w:rPr>
      </w:pPr>
      <w:r>
        <w:rPr>
          <w:rFonts w:hint="eastAsia" w:ascii="仿宋" w:hAnsi="仿宋" w:eastAsia="仿宋"/>
        </w:rPr>
        <w:t>1、绩效目标</w:t>
      </w:r>
    </w:p>
    <w:p>
      <w:pPr>
        <w:ind w:firstLine="640" w:firstLineChars="200"/>
        <w:rPr>
          <w:rFonts w:ascii="仿宋" w:hAnsi="仿宋" w:eastAsia="仿宋"/>
        </w:rPr>
      </w:pPr>
      <w:r>
        <w:rPr>
          <w:rFonts w:hint="eastAsia" w:ascii="仿宋" w:hAnsi="仿宋" w:eastAsia="仿宋"/>
        </w:rPr>
        <w:t>防火专项项目主要设置了3项绩效目标：一是完成森林防火工作；二是保障全区不发生较大的火灾，减少人民的损失；三是保障森林资源安全。</w:t>
      </w:r>
    </w:p>
    <w:p>
      <w:pPr>
        <w:rPr>
          <w:rFonts w:ascii="仿宋" w:hAnsi="仿宋" w:eastAsia="仿宋"/>
        </w:rPr>
      </w:pPr>
      <w:r>
        <w:rPr>
          <w:rFonts w:hint="eastAsia" w:ascii="仿宋" w:hAnsi="仿宋" w:eastAsia="仿宋"/>
        </w:rPr>
        <w:t>2、绩效指标</w:t>
      </w:r>
    </w:p>
    <w:p>
      <w:pPr>
        <w:ind w:firstLine="640" w:firstLineChars="200"/>
        <w:rPr>
          <w:rFonts w:ascii="仿宋" w:hAnsi="仿宋" w:eastAsia="仿宋"/>
        </w:rPr>
      </w:pPr>
      <w:r>
        <w:rPr>
          <w:rFonts w:hint="eastAsia" w:ascii="仿宋" w:hAnsi="仿宋" w:eastAsia="仿宋"/>
        </w:rPr>
        <w:t>防火专项项目共设置了9项绩效指标，其中：产出指标4项，分别是防火宣传工作；防火器材质量情况；防火设备维修情况；成本控制。效益指标4项，分别是增加防火意识；森林火灾受害率；大气环境质量改善；健全工作机制。服务满意度指标</w:t>
      </w:r>
      <w:r>
        <w:rPr>
          <w:rFonts w:ascii="仿宋" w:hAnsi="仿宋" w:eastAsia="仿宋"/>
        </w:rPr>
        <w:t>1</w:t>
      </w:r>
      <w:r>
        <w:rPr>
          <w:rFonts w:hint="eastAsia" w:ascii="仿宋" w:hAnsi="仿宋" w:eastAsia="仿宋"/>
        </w:rPr>
        <w:t>项，是领导对防火工作的满意度。</w:t>
      </w:r>
    </w:p>
    <w:p>
      <w:pPr>
        <w:rPr>
          <w:rFonts w:ascii="仿宋" w:hAnsi="仿宋" w:eastAsia="仿宋"/>
        </w:rPr>
      </w:pPr>
      <w:r>
        <w:rPr>
          <w:rFonts w:hint="eastAsia" w:ascii="仿宋" w:hAnsi="仿宋" w:eastAsia="仿宋"/>
        </w:rPr>
        <w:t>3、评价标准</w:t>
      </w:r>
    </w:p>
    <w:p>
      <w:pPr>
        <w:ind w:firstLine="640" w:firstLineChars="200"/>
        <w:rPr>
          <w:rFonts w:ascii="仿宋" w:hAnsi="仿宋" w:eastAsia="仿宋"/>
        </w:rPr>
      </w:pPr>
      <w:r>
        <w:rPr>
          <w:rFonts w:hint="eastAsia" w:ascii="仿宋" w:hAnsi="仿宋" w:eastAsia="仿宋"/>
        </w:rPr>
        <w:t>是否按照制定的工作计划完成全区的护林防火工作；是否保障森林火灾受害比例小于</w:t>
      </w:r>
      <w:r>
        <w:rPr>
          <w:rFonts w:ascii="仿宋" w:hAnsi="仿宋" w:eastAsia="仿宋"/>
        </w:rPr>
        <w:t>0.0</w:t>
      </w:r>
      <w:r>
        <w:rPr>
          <w:rFonts w:ascii="方正书宋_GBK" w:eastAsia="方正书宋_GBK"/>
        </w:rPr>
        <w:t>3%</w:t>
      </w:r>
      <w:r>
        <w:rPr>
          <w:rFonts w:hint="eastAsia" w:ascii="方正书宋_GBK" w:eastAsia="方正书宋_GBK"/>
        </w:rPr>
        <w:t>；</w:t>
      </w:r>
      <w:r>
        <w:rPr>
          <w:rFonts w:hint="eastAsia" w:ascii="仿宋" w:hAnsi="仿宋" w:eastAsia="仿宋"/>
        </w:rPr>
        <w:t>是否根据制定工作计划是否能保障森林资源安全。</w:t>
      </w:r>
    </w:p>
    <w:p>
      <w:pPr>
        <w:rPr>
          <w:rFonts w:ascii="仿宋" w:hAnsi="仿宋" w:eastAsia="仿宋"/>
          <w:b/>
          <w:bCs/>
        </w:rPr>
      </w:pPr>
    </w:p>
    <w:p>
      <w:pPr>
        <w:jc w:val="left"/>
        <w:outlineLvl w:val="3"/>
        <w:rPr>
          <w:rFonts w:ascii="Times New Roman" w:hAnsi="宋体"/>
          <w:b/>
          <w:sz w:val="28"/>
        </w:rPr>
      </w:pPr>
      <w:r>
        <w:rPr>
          <w:rFonts w:ascii="仿宋" w:hAnsi="仿宋" w:eastAsia="仿宋"/>
          <w:b/>
          <w:bCs/>
        </w:rPr>
        <w:t>4</w:t>
      </w:r>
      <w:r>
        <w:rPr>
          <w:rFonts w:hint="eastAsia" w:ascii="方正仿宋_GBK" w:eastAsia="方正仿宋_GBK"/>
          <w:b/>
          <w:sz w:val="28"/>
        </w:rPr>
        <w:t>.橡胶坝运行维护绩效目标表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4、橡胶坝运行维护绩效目标表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130811212ZGEHCZO9QAGY</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橡胶坝运行维护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96.00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96.00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用于偿还橡胶坝运行维护历史欠账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完成运行维护历史欠账偿还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改善水环境提升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保障正常的运行维护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运行维护</w:t>
            </w:r>
            <w:r>
              <w:rPr>
                <w:rFonts w:ascii="方正书宋_GBK" w:eastAsia="方正书宋_GBK"/>
              </w:rPr>
              <w:t xml:space="preserve"> </w:t>
            </w:r>
            <w:r>
              <w:rPr>
                <w:rFonts w:hint="eastAsia" w:ascii="方正书宋_GBK" w:eastAsia="方正书宋_GBK"/>
              </w:rPr>
              <w:t>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运行维护历史欠账金额</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96</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依据河北省承德市双桥区人民法院民事调解书（</w:t>
            </w:r>
            <w:r>
              <w:rPr>
                <w:rFonts w:ascii="方正书宋_GBK" w:eastAsia="方正书宋_GBK"/>
              </w:rPr>
              <w:t>2016</w:t>
            </w:r>
            <w:r>
              <w:rPr>
                <w:rFonts w:hint="eastAsia" w:ascii="方正书宋_GBK" w:eastAsia="方正书宋_GBK"/>
              </w:rPr>
              <w:t>）冀</w:t>
            </w:r>
            <w:r>
              <w:rPr>
                <w:rFonts w:ascii="方正书宋_GBK" w:eastAsia="方正书宋_GBK"/>
              </w:rPr>
              <w:t>0802</w:t>
            </w:r>
            <w:r>
              <w:rPr>
                <w:rFonts w:hint="eastAsia" w:ascii="方正书宋_GBK" w:eastAsia="方正书宋_GBK"/>
              </w:rPr>
              <w:t>民初</w:t>
            </w:r>
            <w:r>
              <w:rPr>
                <w:rFonts w:ascii="方正书宋_GBK" w:eastAsia="方正书宋_GBK"/>
              </w:rPr>
              <w:t>127</w:t>
            </w:r>
            <w:r>
              <w:rPr>
                <w:rFonts w:hint="eastAsia" w:ascii="方正书宋_GBK" w:eastAsia="方正书宋_GBK"/>
              </w:rPr>
              <w:t>号，偿还历史欠账</w:t>
            </w:r>
            <w:r>
              <w:rPr>
                <w:rFonts w:ascii="方正书宋_GBK" w:eastAsia="方正书宋_GBK"/>
              </w:rPr>
              <w:t>96</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历史欠账完成情况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及时完成历史欠账偿还</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依据河北省承德市双桥区人民法院民事调解书（</w:t>
            </w:r>
            <w:r>
              <w:rPr>
                <w:rFonts w:ascii="方正书宋_GBK" w:eastAsia="方正书宋_GBK"/>
              </w:rPr>
              <w:t>2016</w:t>
            </w:r>
            <w:r>
              <w:rPr>
                <w:rFonts w:hint="eastAsia" w:ascii="方正书宋_GBK" w:eastAsia="方正书宋_GBK"/>
              </w:rPr>
              <w:t>）冀</w:t>
            </w:r>
            <w:r>
              <w:rPr>
                <w:rFonts w:ascii="方正书宋_GBK" w:eastAsia="方正书宋_GBK"/>
              </w:rPr>
              <w:t>0802</w:t>
            </w:r>
            <w:r>
              <w:rPr>
                <w:rFonts w:hint="eastAsia" w:ascii="方正书宋_GBK" w:eastAsia="方正书宋_GBK"/>
              </w:rPr>
              <w:t>民初</w:t>
            </w:r>
            <w:r>
              <w:rPr>
                <w:rFonts w:ascii="方正书宋_GBK" w:eastAsia="方正书宋_GBK"/>
              </w:rPr>
              <w:t>127</w:t>
            </w:r>
            <w:r>
              <w:rPr>
                <w:rFonts w:hint="eastAsia" w:ascii="方正书宋_GBK" w:eastAsia="方正书宋_GBK"/>
              </w:rPr>
              <w:t>号，及时偿还历史欠账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橡胶坝运行维护支付情况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橡胶坝运行维护支付率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依据河北省承德市双桥区人民法院民事调解书（</w:t>
            </w:r>
            <w:r>
              <w:rPr>
                <w:rFonts w:ascii="方正书宋_GBK" w:eastAsia="方正书宋_GBK"/>
              </w:rPr>
              <w:t>2016</w:t>
            </w:r>
            <w:r>
              <w:rPr>
                <w:rFonts w:hint="eastAsia" w:ascii="方正书宋_GBK" w:eastAsia="方正书宋_GBK"/>
              </w:rPr>
              <w:t>）冀</w:t>
            </w:r>
            <w:r>
              <w:rPr>
                <w:rFonts w:ascii="方正书宋_GBK" w:eastAsia="方正书宋_GBK"/>
              </w:rPr>
              <w:t>0802</w:t>
            </w:r>
            <w:r>
              <w:rPr>
                <w:rFonts w:hint="eastAsia" w:ascii="方正书宋_GBK" w:eastAsia="方正书宋_GBK"/>
              </w:rPr>
              <w:t>民初</w:t>
            </w:r>
            <w:r>
              <w:rPr>
                <w:rFonts w:ascii="方正书宋_GBK" w:eastAsia="方正书宋_GBK"/>
              </w:rPr>
              <w:t>127</w:t>
            </w:r>
            <w:r>
              <w:rPr>
                <w:rFonts w:hint="eastAsia" w:ascii="方正书宋_GBK" w:eastAsia="方正书宋_GBK"/>
              </w:rPr>
              <w:t>号，运行维护支付率达到</w:t>
            </w: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成本控制在预算范围内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依据河北省承德市双桥区人民法院民事调解书（</w:t>
            </w:r>
            <w:r>
              <w:rPr>
                <w:rFonts w:ascii="方正书宋_GBK" w:eastAsia="方正书宋_GBK"/>
              </w:rPr>
              <w:t>2016</w:t>
            </w:r>
            <w:r>
              <w:rPr>
                <w:rFonts w:hint="eastAsia" w:ascii="方正书宋_GBK" w:eastAsia="方正书宋_GBK"/>
              </w:rPr>
              <w:t>）冀</w:t>
            </w:r>
            <w:r>
              <w:rPr>
                <w:rFonts w:ascii="方正书宋_GBK" w:eastAsia="方正书宋_GBK"/>
              </w:rPr>
              <w:t>0802</w:t>
            </w:r>
            <w:r>
              <w:rPr>
                <w:rFonts w:hint="eastAsia" w:ascii="方正书宋_GBK" w:eastAsia="方正书宋_GBK"/>
              </w:rPr>
              <w:t>民初</w:t>
            </w:r>
            <w:r>
              <w:rPr>
                <w:rFonts w:ascii="方正书宋_GBK" w:eastAsia="方正书宋_GBK"/>
              </w:rPr>
              <w:t>127</w:t>
            </w:r>
            <w:r>
              <w:rPr>
                <w:rFonts w:hint="eastAsia" w:ascii="方正书宋_GBK" w:eastAsia="方正书宋_GBK"/>
              </w:rPr>
              <w:t>号，偿还历史欠款成本控制在预算范围内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改善水环境</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改善水环境</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根据制定的工作计划，使水环境得到改善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正常支付，橡胶坝恢复正常运行维护</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根据制定的工作计划，正常支付，保障正常运行维护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生态环境提升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改善生态环境提升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根据制定的工作计划，使生态环境提升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改善水质，促进可持续发展</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改善水质，促进可持续发展</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可持续发展</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根据制定的工作计划，改善水质，促进可持续发展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服务对象的满意程度</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根据制定的工作计划，满意度达到</w:t>
            </w:r>
            <w:r>
              <w:rPr>
                <w:rFonts w:ascii="方正书宋_GBK" w:eastAsia="方正书宋_GBK"/>
              </w:rPr>
              <w:t>100%</w:t>
            </w:r>
            <w:r>
              <w:rPr>
                <w:rFonts w:hint="eastAsia" w:ascii="方正书宋_GBK" w:eastAsia="方正书宋_GBK"/>
              </w:rPr>
              <w:t>满意</w:t>
            </w:r>
          </w:p>
        </w:tc>
      </w:tr>
    </w:tbl>
    <w:p>
      <w:pPr>
        <w:jc w:val="center"/>
        <w:rPr>
          <w:rFonts w:ascii="方正仿宋_GBK" w:eastAsia="方正仿宋_GBK"/>
          <w:sz w:val="28"/>
        </w:rPr>
      </w:pPr>
      <w:r>
        <w:rPr>
          <w:rFonts w:hint="eastAsia" w:ascii="方正仿宋_GBK" w:eastAsia="方正仿宋_GBK"/>
          <w:sz w:val="28"/>
        </w:rPr>
        <w:t>橡胶坝运行维护项目说明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rPr>
      </w:pPr>
      <w:r>
        <w:rPr>
          <w:rFonts w:hint="eastAsia" w:ascii="仿宋" w:hAnsi="仿宋" w:eastAsia="仿宋"/>
        </w:rPr>
        <w:t>完成偿还橡胶坝运行维护的历史欠账。</w:t>
      </w:r>
    </w:p>
    <w:p>
      <w:pPr>
        <w:rPr>
          <w:rFonts w:ascii="仿宋" w:hAnsi="仿宋" w:eastAsia="仿宋"/>
        </w:rPr>
      </w:pPr>
      <w:r>
        <w:rPr>
          <w:rFonts w:hint="eastAsia" w:ascii="仿宋" w:hAnsi="仿宋" w:eastAsia="仿宋"/>
        </w:rPr>
        <w:t>2、资金安排情况</w:t>
      </w:r>
    </w:p>
    <w:p>
      <w:pPr>
        <w:spacing w:line="300" w:lineRule="exact"/>
        <w:ind w:firstLine="640" w:firstLineChars="200"/>
        <w:jc w:val="left"/>
        <w:rPr>
          <w:rFonts w:ascii="仿宋" w:hAnsi="仿宋" w:eastAsia="仿宋"/>
        </w:rPr>
      </w:pPr>
      <w:r>
        <w:rPr>
          <w:rFonts w:hint="eastAsia" w:ascii="仿宋" w:hAnsi="仿宋" w:eastAsia="仿宋"/>
        </w:rPr>
        <w:t>此项工作</w:t>
      </w:r>
      <w:r>
        <w:rPr>
          <w:rFonts w:ascii="仿宋" w:hAnsi="仿宋" w:eastAsia="仿宋"/>
        </w:rPr>
        <w:t>20</w:t>
      </w:r>
      <w:r>
        <w:rPr>
          <w:rFonts w:hint="eastAsia" w:ascii="仿宋" w:hAnsi="仿宋" w:eastAsia="仿宋"/>
        </w:rPr>
        <w:t>21年预算96万元，主要用于偿还橡胶坝运行维护的历史欠账支出。</w:t>
      </w:r>
    </w:p>
    <w:p>
      <w:pPr>
        <w:rPr>
          <w:rFonts w:ascii="仿宋" w:hAnsi="仿宋" w:eastAsia="仿宋"/>
        </w:rPr>
      </w:pPr>
      <w:r>
        <w:rPr>
          <w:rFonts w:hint="eastAsia" w:ascii="仿宋" w:hAnsi="仿宋" w:eastAsia="仿宋"/>
        </w:rPr>
        <w:t>二、绩效目标和指标设置情况</w:t>
      </w:r>
    </w:p>
    <w:p>
      <w:pPr>
        <w:spacing w:line="300" w:lineRule="exact"/>
        <w:jc w:val="left"/>
        <w:rPr>
          <w:rFonts w:ascii="仿宋" w:hAnsi="仿宋" w:eastAsia="仿宋"/>
        </w:rPr>
      </w:pPr>
      <w:r>
        <w:rPr>
          <w:rFonts w:hint="eastAsia" w:ascii="仿宋" w:hAnsi="仿宋" w:eastAsia="仿宋"/>
        </w:rPr>
        <w:t>1、绩效目标</w:t>
      </w:r>
    </w:p>
    <w:p>
      <w:pPr>
        <w:ind w:firstLine="640" w:firstLineChars="200"/>
        <w:rPr>
          <w:rFonts w:ascii="仿宋" w:hAnsi="仿宋" w:eastAsia="仿宋"/>
        </w:rPr>
      </w:pPr>
      <w:r>
        <w:rPr>
          <w:rFonts w:hint="eastAsia" w:ascii="仿宋" w:hAnsi="仿宋" w:eastAsia="仿宋"/>
        </w:rPr>
        <w:t>橡胶坝运行维护项目主要设置了3项绩效目标：一是完成运行维护历史欠账偿还；二是改善水环境提升；三是保障正常的运行维护。</w:t>
      </w:r>
    </w:p>
    <w:p>
      <w:pPr>
        <w:rPr>
          <w:rFonts w:ascii="仿宋" w:hAnsi="仿宋" w:eastAsia="仿宋"/>
        </w:rPr>
      </w:pPr>
      <w:r>
        <w:rPr>
          <w:rFonts w:hint="eastAsia" w:ascii="仿宋" w:hAnsi="仿宋" w:eastAsia="仿宋"/>
        </w:rPr>
        <w:t>2、绩效指标</w:t>
      </w:r>
    </w:p>
    <w:p>
      <w:pPr>
        <w:ind w:firstLine="640" w:firstLineChars="200"/>
        <w:rPr>
          <w:rFonts w:ascii="仿宋" w:hAnsi="仿宋" w:eastAsia="仿宋"/>
        </w:rPr>
      </w:pPr>
      <w:r>
        <w:rPr>
          <w:rFonts w:hint="eastAsia" w:ascii="仿宋" w:hAnsi="仿宋" w:eastAsia="仿宋"/>
        </w:rPr>
        <w:t>橡胶坝运行维护项目共设置了9项绩效指标，其中：产出指标4项，分别是运行维护情况；历史欠账完成情况；橡胶坝运行维护支付情况；成本控制。效益指标4项，分别是改善水环境；社会影响率；生态环境提升；改善水质，促进可持续发展。服务满意度指标</w:t>
      </w:r>
      <w:r>
        <w:rPr>
          <w:rFonts w:ascii="仿宋" w:hAnsi="仿宋" w:eastAsia="仿宋"/>
        </w:rPr>
        <w:t>1</w:t>
      </w:r>
      <w:r>
        <w:rPr>
          <w:rFonts w:hint="eastAsia" w:ascii="仿宋" w:hAnsi="仿宋" w:eastAsia="仿宋"/>
        </w:rPr>
        <w:t>项，是服务对象满意度。</w:t>
      </w:r>
    </w:p>
    <w:p>
      <w:pPr>
        <w:rPr>
          <w:rFonts w:ascii="仿宋" w:hAnsi="仿宋" w:eastAsia="仿宋"/>
        </w:rPr>
      </w:pPr>
      <w:r>
        <w:rPr>
          <w:rFonts w:hint="eastAsia" w:ascii="仿宋" w:hAnsi="仿宋" w:eastAsia="仿宋"/>
        </w:rPr>
        <w:t>3、评价标准</w:t>
      </w:r>
    </w:p>
    <w:p>
      <w:pPr>
        <w:ind w:firstLine="640" w:firstLineChars="200"/>
        <w:rPr>
          <w:rFonts w:ascii="仿宋" w:hAnsi="仿宋" w:eastAsia="仿宋"/>
        </w:rPr>
      </w:pPr>
      <w:r>
        <w:rPr>
          <w:rFonts w:hint="eastAsia" w:ascii="仿宋" w:hAnsi="仿宋" w:eastAsia="仿宋"/>
        </w:rPr>
        <w:t>是否按照制定的工作计划完成运行维护历史欠账偿还工作；水环境提升是否有所改善；根据制定工作计划是否能保障正常的运行维护。</w:t>
      </w:r>
    </w:p>
    <w:p>
      <w:pPr>
        <w:numPr>
          <w:ilvl w:val="0"/>
          <w:numId w:val="8"/>
        </w:numPr>
        <w:rPr>
          <w:rFonts w:ascii="方正仿宋_GBK" w:eastAsia="方正仿宋_GBK"/>
          <w:b/>
          <w:sz w:val="28"/>
        </w:rPr>
      </w:pPr>
      <w:r>
        <w:rPr>
          <w:rFonts w:hint="eastAsia" w:ascii="方正仿宋_GBK" w:eastAsia="方正仿宋_GBK"/>
          <w:b/>
          <w:sz w:val="28"/>
        </w:rPr>
        <w:t>防汛广播预警通讯费、预警平台线路费、卫星电话服务费绩效目标表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13081121415YWGKBLRNMQ</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防汛广播预警通讯费、预警平台线路费、卫星电话服务费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10.60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10.60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保障通讯畅通，汛期安全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保障通讯畅通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保障汛期安全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推动防汛事业长远发展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租赁数字电路</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租赁数字电路条数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条</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通讯畅通情况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保障通讯畅通</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畅通</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数字电路数据传输情况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数据传输是否及时</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资金成本控制在预算范围内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10.6</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提高效率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提前预知汛期信息，减少灾害发生</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减少灾害</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承市汛办【</w:t>
            </w:r>
            <w:r>
              <w:rPr>
                <w:rFonts w:ascii="方正书宋_GBK" w:eastAsia="方正书宋_GBK"/>
              </w:rPr>
              <w:t>2018</w:t>
            </w:r>
            <w:r>
              <w:rPr>
                <w:rFonts w:hint="eastAsia" w:ascii="方正书宋_GBK" w:eastAsia="方正书宋_GBK"/>
              </w:rPr>
              <w:t>】</w:t>
            </w:r>
            <w:r>
              <w:rPr>
                <w:rFonts w:ascii="方正书宋_GBK" w:eastAsia="方正书宋_GBK"/>
              </w:rPr>
              <w:t>56</w:t>
            </w:r>
            <w:r>
              <w:rPr>
                <w:rFonts w:hint="eastAsia" w:ascii="方正书宋_GBK" w:eastAsia="方正书宋_GBK"/>
              </w:rPr>
              <w:t>号文件，根据实际工作制定工作计划，做到提前预知汛期信息，减少灾害的发生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汛期安全</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汛期保障人民生命财产安全</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保障生命财产安全</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承市汛办【</w:t>
            </w:r>
            <w:r>
              <w:rPr>
                <w:rFonts w:ascii="方正书宋_GBK" w:eastAsia="方正书宋_GBK"/>
              </w:rPr>
              <w:t>2018</w:t>
            </w:r>
            <w:r>
              <w:rPr>
                <w:rFonts w:hint="eastAsia" w:ascii="方正书宋_GBK" w:eastAsia="方正书宋_GBK"/>
              </w:rPr>
              <w:t>】</w:t>
            </w:r>
            <w:r>
              <w:rPr>
                <w:rFonts w:ascii="方正书宋_GBK" w:eastAsia="方正书宋_GBK"/>
              </w:rPr>
              <w:t>56</w:t>
            </w:r>
            <w:r>
              <w:rPr>
                <w:rFonts w:hint="eastAsia" w:ascii="方正书宋_GBK" w:eastAsia="方正书宋_GBK"/>
              </w:rPr>
              <w:t>号文件，根据实际工作制定工作计划，做到提前预知汛期信息，减少灾害的发生，保障人民生命财产安全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监检测能力</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加强汛期监检测能力</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承市汛办【</w:t>
            </w:r>
            <w:r>
              <w:rPr>
                <w:rFonts w:ascii="方正书宋_GBK" w:eastAsia="方正书宋_GBK"/>
              </w:rPr>
              <w:t>2018</w:t>
            </w:r>
            <w:r>
              <w:rPr>
                <w:rFonts w:hint="eastAsia" w:ascii="方正书宋_GBK" w:eastAsia="方正书宋_GBK"/>
              </w:rPr>
              <w:t>】</w:t>
            </w:r>
            <w:r>
              <w:rPr>
                <w:rFonts w:ascii="方正书宋_GBK" w:eastAsia="方正书宋_GBK"/>
              </w:rPr>
              <w:t>56</w:t>
            </w:r>
            <w:r>
              <w:rPr>
                <w:rFonts w:hint="eastAsia" w:ascii="方正书宋_GBK" w:eastAsia="方正书宋_GBK"/>
              </w:rPr>
              <w:t>号文件，根据实际工作制定工作计划，加强汛期监检测能力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推动防汛整数长远发展</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推动防汛整数长远发展</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承市汛办【</w:t>
            </w:r>
            <w:r>
              <w:rPr>
                <w:rFonts w:ascii="方正书宋_GBK" w:eastAsia="方正书宋_GBK"/>
              </w:rPr>
              <w:t>2018</w:t>
            </w:r>
            <w:r>
              <w:rPr>
                <w:rFonts w:hint="eastAsia" w:ascii="方正书宋_GBK" w:eastAsia="方正书宋_GBK"/>
              </w:rPr>
              <w:t>】</w:t>
            </w:r>
            <w:r>
              <w:rPr>
                <w:rFonts w:ascii="方正书宋_GBK" w:eastAsia="方正书宋_GBK"/>
              </w:rPr>
              <w:t>56</w:t>
            </w:r>
            <w:r>
              <w:rPr>
                <w:rFonts w:hint="eastAsia" w:ascii="方正书宋_GBK" w:eastAsia="方正书宋_GBK"/>
              </w:rPr>
              <w:t>号文件，根据实际工作制定工作计划，推动防汛事业长远发展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根据制定的工作计划，使领导满意度达到</w:t>
            </w:r>
            <w:r>
              <w:rPr>
                <w:rFonts w:ascii="方正书宋_GBK" w:eastAsia="方正书宋_GBK"/>
              </w:rPr>
              <w:t>100%</w:t>
            </w:r>
            <w:r>
              <w:rPr>
                <w:rFonts w:hint="eastAsia" w:ascii="方正书宋_GBK" w:eastAsia="方正书宋_GBK"/>
              </w:rPr>
              <w:t>满意</w:t>
            </w:r>
          </w:p>
        </w:tc>
      </w:tr>
    </w:tbl>
    <w:p>
      <w:pPr>
        <w:jc w:val="center"/>
        <w:rPr>
          <w:rFonts w:ascii="方正仿宋_GBK" w:eastAsia="方正仿宋_GBK"/>
          <w:sz w:val="28"/>
        </w:rPr>
      </w:pPr>
      <w:r>
        <w:rPr>
          <w:rFonts w:hint="eastAsia" w:ascii="方正仿宋_GBK" w:eastAsia="方正仿宋_GBK"/>
          <w:sz w:val="28"/>
        </w:rPr>
        <w:t>防汛广播预警通讯费、预警平台线路费、卫星电话服务费项目说明</w:t>
      </w:r>
    </w:p>
    <w:p>
      <w:pPr>
        <w:ind w:left="160"/>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rPr>
      </w:pPr>
      <w:r>
        <w:rPr>
          <w:rFonts w:hint="eastAsia" w:ascii="仿宋" w:hAnsi="仿宋" w:eastAsia="仿宋"/>
        </w:rPr>
        <w:t>保障通讯畅通，汛期安全。</w:t>
      </w:r>
    </w:p>
    <w:p>
      <w:pPr>
        <w:rPr>
          <w:rFonts w:ascii="仿宋" w:hAnsi="仿宋" w:eastAsia="仿宋"/>
        </w:rPr>
      </w:pPr>
      <w:r>
        <w:rPr>
          <w:rFonts w:hint="eastAsia" w:ascii="仿宋" w:hAnsi="仿宋" w:eastAsia="仿宋"/>
        </w:rPr>
        <w:t>2、资金安排情况</w:t>
      </w:r>
    </w:p>
    <w:p>
      <w:pPr>
        <w:rPr>
          <w:rFonts w:ascii="仿宋" w:hAnsi="仿宋" w:eastAsia="仿宋"/>
        </w:rPr>
      </w:pPr>
      <w:r>
        <w:rPr>
          <w:rFonts w:hint="eastAsia" w:ascii="仿宋" w:hAnsi="仿宋" w:eastAsia="仿宋"/>
        </w:rPr>
        <w:t>此项工作</w:t>
      </w:r>
      <w:r>
        <w:rPr>
          <w:rFonts w:ascii="仿宋" w:hAnsi="仿宋" w:eastAsia="仿宋"/>
        </w:rPr>
        <w:t>20</w:t>
      </w:r>
      <w:r>
        <w:rPr>
          <w:rFonts w:hint="eastAsia" w:ascii="仿宋" w:hAnsi="仿宋" w:eastAsia="仿宋"/>
        </w:rPr>
        <w:t>21年预算10.6万元，主要用于保障通讯畅通，汛期安全支出。</w:t>
      </w:r>
    </w:p>
    <w:p>
      <w:pPr>
        <w:rPr>
          <w:rFonts w:ascii="仿宋" w:hAnsi="仿宋" w:eastAsia="仿宋"/>
        </w:rPr>
      </w:pPr>
      <w:r>
        <w:rPr>
          <w:rFonts w:hint="eastAsia" w:ascii="仿宋" w:hAnsi="仿宋" w:eastAsia="仿宋"/>
        </w:rPr>
        <w:t>二、绩效目标和指标设置情况</w:t>
      </w:r>
    </w:p>
    <w:p>
      <w:pPr>
        <w:rPr>
          <w:rFonts w:ascii="仿宋" w:hAnsi="仿宋" w:eastAsia="仿宋"/>
        </w:rPr>
      </w:pPr>
      <w:r>
        <w:rPr>
          <w:rFonts w:hint="eastAsia" w:ascii="仿宋" w:hAnsi="仿宋" w:eastAsia="仿宋"/>
        </w:rPr>
        <w:t>1、绩效目标</w:t>
      </w:r>
    </w:p>
    <w:p>
      <w:pPr>
        <w:rPr>
          <w:rFonts w:ascii="仿宋" w:hAnsi="仿宋" w:eastAsia="仿宋"/>
        </w:rPr>
      </w:pPr>
      <w:r>
        <w:rPr>
          <w:rFonts w:hint="eastAsia" w:ascii="仿宋" w:hAnsi="仿宋" w:eastAsia="仿宋"/>
        </w:rPr>
        <w:t>防汛广播预警通讯费、预警平台线路费、卫星电话服务费项目主要设置了3项绩效目标：一是保障通讯畅通；二是保障汛期安全；三是推动防汛事业长远发展。</w:t>
      </w:r>
    </w:p>
    <w:p>
      <w:pPr>
        <w:rPr>
          <w:rFonts w:ascii="仿宋" w:hAnsi="仿宋" w:eastAsia="仿宋"/>
        </w:rPr>
      </w:pPr>
      <w:r>
        <w:rPr>
          <w:rFonts w:hint="eastAsia" w:ascii="仿宋" w:hAnsi="仿宋" w:eastAsia="仿宋"/>
        </w:rPr>
        <w:t>2、绩效指标</w:t>
      </w:r>
    </w:p>
    <w:p>
      <w:pPr>
        <w:ind w:firstLine="640" w:firstLineChars="200"/>
        <w:rPr>
          <w:rFonts w:ascii="仿宋" w:hAnsi="仿宋" w:eastAsia="仿宋"/>
        </w:rPr>
      </w:pPr>
      <w:r>
        <w:rPr>
          <w:rFonts w:hint="eastAsia" w:ascii="仿宋" w:hAnsi="仿宋" w:eastAsia="仿宋"/>
        </w:rPr>
        <w:t>防汛广播预警通讯费、预警平台线路费、卫星电话服务费项目共设置了9项绩效指标，其中：产出指标4项，分别是租赁数字电路；通讯畅通情况；数字电路数据传输情况；资金成本。效益指标4项，分别提高效率；汛期安全；监检测能力；推动防汛整数长远发展。服务满意度指标</w:t>
      </w:r>
      <w:r>
        <w:rPr>
          <w:rFonts w:ascii="仿宋" w:hAnsi="仿宋" w:eastAsia="仿宋"/>
        </w:rPr>
        <w:t>1</w:t>
      </w:r>
      <w:r>
        <w:rPr>
          <w:rFonts w:hint="eastAsia" w:ascii="仿宋" w:hAnsi="仿宋" w:eastAsia="仿宋"/>
        </w:rPr>
        <w:t>项，是领导满意度。</w:t>
      </w:r>
    </w:p>
    <w:p>
      <w:pPr>
        <w:rPr>
          <w:rFonts w:ascii="仿宋" w:hAnsi="仿宋" w:eastAsia="仿宋"/>
        </w:rPr>
      </w:pPr>
      <w:r>
        <w:rPr>
          <w:rFonts w:hint="eastAsia" w:ascii="仿宋" w:hAnsi="仿宋" w:eastAsia="仿宋"/>
        </w:rPr>
        <w:t>3、评价标准</w:t>
      </w:r>
    </w:p>
    <w:p>
      <w:pPr>
        <w:ind w:firstLine="640" w:firstLineChars="200"/>
        <w:rPr>
          <w:rFonts w:ascii="仿宋" w:hAnsi="仿宋" w:eastAsia="仿宋"/>
        </w:rPr>
      </w:pPr>
      <w:r>
        <w:rPr>
          <w:rFonts w:hint="eastAsia" w:ascii="仿宋" w:hAnsi="仿宋" w:eastAsia="仿宋"/>
        </w:rPr>
        <w:t>是否按照制定的工作计划保障通讯畅通；是否保障汛期安全；根据制定工作计划是否能推动防汛事业长远发展。</w:t>
      </w:r>
    </w:p>
    <w:p>
      <w:pPr>
        <w:rPr>
          <w:rFonts w:ascii="仿宋" w:hAnsi="仿宋" w:eastAsia="仿宋"/>
          <w:b/>
          <w:bCs/>
        </w:rPr>
      </w:pPr>
    </w:p>
    <w:p>
      <w:pPr>
        <w:jc w:val="left"/>
        <w:outlineLvl w:val="3"/>
        <w:rPr>
          <w:rFonts w:ascii="Times New Roman" w:hAnsi="宋体"/>
          <w:b/>
          <w:sz w:val="28"/>
        </w:rPr>
      </w:pPr>
      <w:r>
        <w:rPr>
          <w:rFonts w:hint="eastAsia" w:ascii="方正仿宋_GBK" w:eastAsia="方正仿宋_GBK"/>
          <w:b/>
          <w:sz w:val="28"/>
        </w:rPr>
        <w:t>6.白河干流黄旗湾引水钢板坝工程绩效目标表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6、白河干流黄旗湾引水钢板坝工程绩效目标表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130811214K1CC6RVRWDV8</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白河干流黄旗湾引水钢板坝工程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50.26</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50.26</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高新区区域内白河干流黄旗湾引水钢板坝</w:t>
            </w:r>
            <w:r>
              <w:rPr>
                <w:rFonts w:ascii="方正书宋_GBK" w:eastAsia="方正书宋_GBK"/>
              </w:rPr>
              <w:t>1</w:t>
            </w:r>
            <w:r>
              <w:rPr>
                <w:rFonts w:hint="eastAsia" w:ascii="方正书宋_GBK" w:eastAsia="方正书宋_GBK"/>
              </w:rPr>
              <w:t>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完成高新区白河干流黄旗湾引水钢板坝工程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改善水环境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促进经济发展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白河干流黄旗湾引水钢板坝工程</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完成高新区白河干流黄旗湾引水钢板坝工程</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工程质量合格</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工程完成情况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按时完成工程</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工程成本控制为预算范围内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50.26</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高新区白河干流黄旗湾引水钢板坝工程实施方案批复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促进经济发展</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开展白河干流黄旗湾饮水工程，带动村庄的经济发展</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调节当地气候和促进村庄经济发展</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通过高薪区白河干流黄旗湾引水钢板坝工程实施方案的实施，调节带动村庄的经济发展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直接、间接总受益户数</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直接、间接总受益户数</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412</w:t>
            </w:r>
            <w:r>
              <w:rPr>
                <w:rFonts w:hint="eastAsia" w:ascii="方正书宋_GBK" w:eastAsia="方正书宋_GBK"/>
              </w:rPr>
              <w:t>户</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通过高薪区白河干流黄旗湾引水钢板坝工程实施方案的实施，直接、间接受户达到</w:t>
            </w:r>
            <w:r>
              <w:rPr>
                <w:rFonts w:ascii="方正书宋_GBK" w:eastAsia="方正书宋_GBK"/>
              </w:rPr>
              <w:t>412</w:t>
            </w:r>
            <w:r>
              <w:rPr>
                <w:rFonts w:hint="eastAsia" w:ascii="方正书宋_GBK" w:eastAsia="方正书宋_GBK"/>
              </w:rPr>
              <w:t>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改善水质环境</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通过工程的开展，使当地水环境得到明显改善</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增加地区的生物多样性和生态系统的稳定性</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高薪区白河干流黄旗湾引水钢板坝工程，使水环境得到改善，增加了地区的生物多样性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环境保护</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促进生态环境得到改善</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生态环境得到改善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高薪区白河干流黄旗湾引水钢板坝工程，使生态环境得到改善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高薪区白河干流黄旗湾引水钢板坝工程，促进生态环境得到改善，使群众满意度达到</w:t>
            </w:r>
            <w:r>
              <w:rPr>
                <w:rFonts w:ascii="方正书宋_GBK" w:eastAsia="方正书宋_GBK"/>
              </w:rPr>
              <w:t>85%</w:t>
            </w:r>
            <w:r>
              <w:rPr>
                <w:rFonts w:hint="eastAsia" w:ascii="方正书宋_GBK" w:eastAsia="方正书宋_GBK"/>
              </w:rPr>
              <w:t>以上。</w:t>
            </w:r>
          </w:p>
        </w:tc>
      </w:tr>
    </w:tbl>
    <w:p>
      <w:pPr>
        <w:jc w:val="center"/>
        <w:rPr>
          <w:rFonts w:ascii="方正仿宋_GBK" w:eastAsia="方正仿宋_GBK"/>
          <w:sz w:val="28"/>
        </w:rPr>
      </w:pPr>
      <w:r>
        <w:rPr>
          <w:rFonts w:hint="eastAsia" w:ascii="方正仿宋_GBK" w:eastAsia="方正仿宋_GBK"/>
          <w:sz w:val="28"/>
        </w:rPr>
        <w:t>白河干流黄旗湾引水钢板坝工程项目说明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rPr>
      </w:pPr>
      <w:r>
        <w:rPr>
          <w:rFonts w:hint="eastAsia" w:ascii="仿宋" w:hAnsi="仿宋" w:eastAsia="仿宋"/>
        </w:rPr>
        <w:t>高新区区域内白河干流黄旗湾引水钢板坝</w:t>
      </w:r>
      <w:r>
        <w:rPr>
          <w:rFonts w:ascii="仿宋" w:hAnsi="仿宋" w:eastAsia="仿宋"/>
        </w:rPr>
        <w:t>1</w:t>
      </w:r>
      <w:r>
        <w:rPr>
          <w:rFonts w:hint="eastAsia" w:ascii="仿宋" w:hAnsi="仿宋" w:eastAsia="仿宋"/>
        </w:rPr>
        <w:t>处。</w:t>
      </w:r>
    </w:p>
    <w:p>
      <w:pPr>
        <w:rPr>
          <w:rFonts w:ascii="仿宋" w:hAnsi="仿宋" w:eastAsia="仿宋"/>
        </w:rPr>
      </w:pPr>
      <w:r>
        <w:rPr>
          <w:rFonts w:hint="eastAsia" w:ascii="仿宋" w:hAnsi="仿宋" w:eastAsia="仿宋"/>
        </w:rPr>
        <w:t>2、资金安排情况</w:t>
      </w:r>
    </w:p>
    <w:p>
      <w:pPr>
        <w:spacing w:line="300" w:lineRule="exact"/>
        <w:ind w:firstLine="640" w:firstLineChars="200"/>
        <w:jc w:val="left"/>
        <w:rPr>
          <w:rFonts w:ascii="仿宋" w:hAnsi="仿宋" w:eastAsia="仿宋"/>
        </w:rPr>
      </w:pPr>
      <w:r>
        <w:rPr>
          <w:rFonts w:hint="eastAsia" w:ascii="仿宋" w:hAnsi="仿宋" w:eastAsia="仿宋"/>
        </w:rPr>
        <w:t>此项工作</w:t>
      </w:r>
      <w:r>
        <w:rPr>
          <w:rFonts w:ascii="仿宋" w:hAnsi="仿宋" w:eastAsia="仿宋"/>
        </w:rPr>
        <w:t>20</w:t>
      </w:r>
      <w:r>
        <w:rPr>
          <w:rFonts w:hint="eastAsia" w:ascii="仿宋" w:hAnsi="仿宋" w:eastAsia="仿宋"/>
        </w:rPr>
        <w:t>21年预算50.26万元，主要用于高新区区域内白河干流黄旗湾引水钢板坝</w:t>
      </w:r>
      <w:r>
        <w:rPr>
          <w:rFonts w:ascii="仿宋" w:hAnsi="仿宋" w:eastAsia="仿宋"/>
        </w:rPr>
        <w:t>1</w:t>
      </w:r>
      <w:r>
        <w:rPr>
          <w:rFonts w:hint="eastAsia" w:ascii="仿宋" w:hAnsi="仿宋" w:eastAsia="仿宋"/>
        </w:rPr>
        <w:t>处。</w:t>
      </w:r>
    </w:p>
    <w:p>
      <w:pPr>
        <w:rPr>
          <w:rFonts w:ascii="仿宋" w:hAnsi="仿宋" w:eastAsia="仿宋"/>
        </w:rPr>
      </w:pPr>
      <w:r>
        <w:rPr>
          <w:rFonts w:hint="eastAsia" w:ascii="仿宋" w:hAnsi="仿宋" w:eastAsia="仿宋"/>
        </w:rPr>
        <w:t>二、绩效目标和指标设置情况</w:t>
      </w:r>
    </w:p>
    <w:p>
      <w:pPr>
        <w:spacing w:line="300" w:lineRule="exact"/>
        <w:jc w:val="left"/>
        <w:rPr>
          <w:rFonts w:ascii="仿宋" w:hAnsi="仿宋" w:eastAsia="仿宋"/>
        </w:rPr>
      </w:pPr>
      <w:r>
        <w:rPr>
          <w:rFonts w:hint="eastAsia" w:ascii="仿宋" w:hAnsi="仿宋" w:eastAsia="仿宋"/>
        </w:rPr>
        <w:t>1、绩效目标</w:t>
      </w:r>
    </w:p>
    <w:p>
      <w:pPr>
        <w:ind w:firstLine="640" w:firstLineChars="200"/>
        <w:rPr>
          <w:rFonts w:ascii="仿宋" w:hAnsi="仿宋" w:eastAsia="仿宋"/>
        </w:rPr>
      </w:pPr>
      <w:r>
        <w:rPr>
          <w:rFonts w:hint="eastAsia" w:ascii="仿宋" w:hAnsi="仿宋" w:eastAsia="仿宋"/>
        </w:rPr>
        <w:t>白河干流黄旗湾引水钢板坝工程项目主要设置了3项绩效目标：一是高新区白河干流黄旗湾引水钢板坝工程一处；二是改善水环境；三是促进经济发展。</w:t>
      </w:r>
    </w:p>
    <w:p>
      <w:pPr>
        <w:rPr>
          <w:rFonts w:ascii="仿宋" w:hAnsi="仿宋" w:eastAsia="仿宋"/>
        </w:rPr>
      </w:pPr>
      <w:r>
        <w:rPr>
          <w:rFonts w:hint="eastAsia" w:ascii="仿宋" w:hAnsi="仿宋" w:eastAsia="仿宋"/>
        </w:rPr>
        <w:t>2、绩效指标</w:t>
      </w:r>
    </w:p>
    <w:p>
      <w:pPr>
        <w:ind w:firstLine="640" w:firstLineChars="200"/>
        <w:rPr>
          <w:rFonts w:ascii="仿宋" w:hAnsi="仿宋" w:eastAsia="仿宋"/>
        </w:rPr>
      </w:pPr>
      <w:r>
        <w:rPr>
          <w:rFonts w:hint="eastAsia" w:ascii="仿宋" w:hAnsi="仿宋" w:eastAsia="仿宋"/>
        </w:rPr>
        <w:t>白河干流黄旗湾引水钢板坝工程项目共设置了9项绩效指标，其中：产出指标4项，分别是白河干流黄旗湾引水钢板坝工程；工程质量；工程完成情况；成本控制。效益指标4项，分别是促进经济发展；直接、间接总受益户数；改善水质环境；环境保护。服务满意度指标</w:t>
      </w:r>
      <w:r>
        <w:rPr>
          <w:rFonts w:ascii="仿宋" w:hAnsi="仿宋" w:eastAsia="仿宋"/>
        </w:rPr>
        <w:t>1</w:t>
      </w:r>
      <w:r>
        <w:rPr>
          <w:rFonts w:hint="eastAsia" w:ascii="仿宋" w:hAnsi="仿宋" w:eastAsia="仿宋"/>
        </w:rPr>
        <w:t>项，是群众满意度。</w:t>
      </w:r>
    </w:p>
    <w:p>
      <w:pPr>
        <w:rPr>
          <w:rFonts w:ascii="仿宋" w:hAnsi="仿宋" w:eastAsia="仿宋"/>
        </w:rPr>
      </w:pPr>
      <w:r>
        <w:rPr>
          <w:rFonts w:hint="eastAsia" w:ascii="仿宋" w:hAnsi="仿宋" w:eastAsia="仿宋"/>
        </w:rPr>
        <w:t>3、评价标准</w:t>
      </w:r>
    </w:p>
    <w:p>
      <w:pPr>
        <w:ind w:firstLine="640" w:firstLineChars="200"/>
        <w:rPr>
          <w:rFonts w:ascii="仿宋" w:hAnsi="仿宋" w:eastAsia="仿宋"/>
        </w:rPr>
      </w:pPr>
      <w:r>
        <w:rPr>
          <w:rFonts w:hint="eastAsia" w:ascii="仿宋" w:hAnsi="仿宋" w:eastAsia="仿宋"/>
        </w:rPr>
        <w:t>是否按照制定的工作计划完成白河干流黄旗湾引水钢板坝工程；是否改善水质环境；根据制定工作计划使生态环境得到改善。</w:t>
      </w:r>
    </w:p>
    <w:p>
      <w:pPr>
        <w:tabs>
          <w:tab w:val="left" w:pos="312"/>
        </w:tabs>
        <w:rPr>
          <w:rFonts w:ascii="仿宋" w:hAnsi="仿宋" w:eastAsia="仿宋"/>
          <w:b/>
          <w:bCs/>
        </w:rPr>
      </w:pPr>
      <w:r>
        <w:rPr>
          <w:rFonts w:hint="eastAsia" w:ascii="仿宋" w:hAnsi="仿宋" w:eastAsia="仿宋"/>
          <w:b/>
          <w:bCs/>
        </w:rPr>
        <w:t>7.</w:t>
      </w:r>
      <w:r>
        <w:rPr>
          <w:rFonts w:hint="eastAsia" w:ascii="方正仿宋_GBK" w:eastAsia="方正仿宋_GBK"/>
          <w:b/>
          <w:sz w:val="28"/>
        </w:rPr>
        <w:t xml:space="preserve"> 野生动物保护绩效目标表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130811216892L8G0ZLGG8</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野生动物保护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用于加强全区鸟类等野生动物的保护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完成陆生野生动物保护名录编制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加强陆生野生动物保护和管控</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恢复野生动物的多样性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编制保护名录</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编制保护名录数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套</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河北省林业和草原局关于进一步加强陆生野生动物管控的通知，做好保护名录编制工作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陆生野生动物保护覆盖情况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加强陆生野生动物的保护和管控覆盖范围</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38</w:t>
            </w:r>
            <w:r>
              <w:rPr>
                <w:rFonts w:hint="eastAsia" w:ascii="方正书宋_GBK" w:eastAsia="方正书宋_GBK"/>
              </w:rPr>
              <w:t>个</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河北省林业和草原局关于进一步加强陆生野生动物管控的通知，加强陆生野生动物的保护和管控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工作任务完成及时率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保护名录完成情况</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河北省林业和草原局关于进一步加强陆生野生动物管控的通知，及时完成保护名录编制工作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资金成本控制在预算范围内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河北省林业和草原局关于进一步加强陆生野生动物管控的通知，做好保护名录编制工作，资金成本控制在预算范围内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隐患消除情况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加强野生动物保护，降低猎捕隐患</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降低猎捕隐患</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河北省林业和草原局关于进一步加强陆生野生动物管控的通知，加强野生动物保护，降低猎捕隐患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加强野生动物保护</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促进陆生野生动物资源的合理开发利用</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资源合理开发利用</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河北省林业和草原局关于进一步加强陆生野生动物管控的通知，促进陆生野生动物的合理开发利用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加强野生动物保护和管控</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加强陆生野生多样性</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恢复多样性</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河北省林业和草原局关于进一步加强陆生野生动物管控的通知，做好保护名录编制工作恢复多样性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陆生野生动物系统良性循环</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对当前的保护工作意义重大</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良性循环意义重大</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河北省林业和草原局关于进一步加强陆生野生动物管控的通知，促进野生动物良性循环，对当前保护工作意义重大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根据实际制定的工作计划，便</w:t>
            </w:r>
            <w:r>
              <w:rPr>
                <w:rFonts w:ascii="方正书宋_GBK" w:eastAsia="方正书宋_GBK"/>
              </w:rPr>
              <w:t xml:space="preserve"> </w:t>
            </w:r>
            <w:r>
              <w:rPr>
                <w:rFonts w:hint="eastAsia" w:ascii="方正书宋_GBK" w:eastAsia="方正书宋_GBK"/>
              </w:rPr>
              <w:t>领导达到</w:t>
            </w:r>
            <w:r>
              <w:rPr>
                <w:rFonts w:ascii="方正书宋_GBK" w:eastAsia="方正书宋_GBK"/>
              </w:rPr>
              <w:t>100%</w:t>
            </w:r>
            <w:r>
              <w:rPr>
                <w:rFonts w:hint="eastAsia" w:ascii="方正书宋_GBK" w:eastAsia="方正书宋_GBK"/>
              </w:rPr>
              <w:t>满意</w:t>
            </w:r>
          </w:p>
        </w:tc>
      </w:tr>
    </w:tbl>
    <w:p>
      <w:pPr>
        <w:jc w:val="center"/>
        <w:rPr>
          <w:rFonts w:ascii="方正仿宋_GBK" w:eastAsia="方正仿宋_GBK"/>
          <w:sz w:val="28"/>
        </w:rPr>
      </w:pPr>
      <w:r>
        <w:rPr>
          <w:rFonts w:hint="eastAsia" w:ascii="方正仿宋_GBK" w:eastAsia="方正仿宋_GBK"/>
          <w:sz w:val="28"/>
        </w:rPr>
        <w:t>野生动物保护项目说明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rPr>
      </w:pPr>
      <w:r>
        <w:rPr>
          <w:rFonts w:hint="eastAsia" w:ascii="仿宋" w:hAnsi="仿宋" w:eastAsia="仿宋"/>
        </w:rPr>
        <w:t>完成加强对全区鸟类等野生动物的保护。</w:t>
      </w:r>
    </w:p>
    <w:p>
      <w:pPr>
        <w:rPr>
          <w:rFonts w:ascii="仿宋" w:hAnsi="仿宋" w:eastAsia="仿宋"/>
        </w:rPr>
      </w:pPr>
      <w:r>
        <w:rPr>
          <w:rFonts w:hint="eastAsia" w:ascii="仿宋" w:hAnsi="仿宋" w:eastAsia="仿宋"/>
        </w:rPr>
        <w:t>2、资金安排情况</w:t>
      </w:r>
    </w:p>
    <w:p>
      <w:pPr>
        <w:spacing w:line="300" w:lineRule="exact"/>
        <w:ind w:firstLine="640" w:firstLineChars="200"/>
        <w:jc w:val="left"/>
        <w:rPr>
          <w:rFonts w:ascii="仿宋" w:hAnsi="仿宋" w:eastAsia="仿宋"/>
        </w:rPr>
      </w:pPr>
      <w:r>
        <w:rPr>
          <w:rFonts w:hint="eastAsia" w:ascii="仿宋" w:hAnsi="仿宋" w:eastAsia="仿宋"/>
        </w:rPr>
        <w:t>此项工作</w:t>
      </w:r>
      <w:r>
        <w:rPr>
          <w:rFonts w:ascii="仿宋" w:hAnsi="仿宋" w:eastAsia="仿宋"/>
        </w:rPr>
        <w:t>20</w:t>
      </w:r>
      <w:r>
        <w:rPr>
          <w:rFonts w:hint="eastAsia" w:ascii="仿宋" w:hAnsi="仿宋" w:eastAsia="仿宋"/>
        </w:rPr>
        <w:t>21年预算5万元，主要用于加强对全区鸟类等野生动物的保护支出。</w:t>
      </w:r>
    </w:p>
    <w:p>
      <w:pPr>
        <w:rPr>
          <w:rFonts w:ascii="仿宋" w:hAnsi="仿宋" w:eastAsia="仿宋"/>
        </w:rPr>
      </w:pPr>
      <w:r>
        <w:rPr>
          <w:rFonts w:hint="eastAsia" w:ascii="仿宋" w:hAnsi="仿宋" w:eastAsia="仿宋"/>
        </w:rPr>
        <w:t>二、绩效目标和指标设置情况</w:t>
      </w:r>
    </w:p>
    <w:p>
      <w:pPr>
        <w:spacing w:line="300" w:lineRule="exact"/>
        <w:jc w:val="left"/>
        <w:rPr>
          <w:rFonts w:ascii="仿宋" w:hAnsi="仿宋" w:eastAsia="仿宋"/>
        </w:rPr>
      </w:pPr>
      <w:r>
        <w:rPr>
          <w:rFonts w:hint="eastAsia" w:ascii="仿宋" w:hAnsi="仿宋" w:eastAsia="仿宋"/>
        </w:rPr>
        <w:t>1、绩效目标</w:t>
      </w:r>
    </w:p>
    <w:p>
      <w:pPr>
        <w:ind w:firstLine="640" w:firstLineChars="200"/>
        <w:rPr>
          <w:rFonts w:ascii="仿宋" w:hAnsi="仿宋" w:eastAsia="仿宋"/>
        </w:rPr>
      </w:pPr>
      <w:r>
        <w:rPr>
          <w:rFonts w:hint="eastAsia" w:ascii="仿宋" w:hAnsi="仿宋" w:eastAsia="仿宋"/>
        </w:rPr>
        <w:t>野生动物保护项目主要设置了3项绩效目标：一是完成陆生野生动物保护名录编制；二是加强陆生野生动物保护和管控；三是恢复野生动物的多样性。</w:t>
      </w:r>
    </w:p>
    <w:p>
      <w:pPr>
        <w:rPr>
          <w:rFonts w:ascii="仿宋" w:hAnsi="仿宋" w:eastAsia="仿宋"/>
        </w:rPr>
      </w:pPr>
      <w:r>
        <w:rPr>
          <w:rFonts w:hint="eastAsia" w:ascii="仿宋" w:hAnsi="仿宋" w:eastAsia="仿宋"/>
        </w:rPr>
        <w:t>2、绩效指标</w:t>
      </w:r>
    </w:p>
    <w:p>
      <w:pPr>
        <w:ind w:firstLine="640" w:firstLineChars="200"/>
        <w:rPr>
          <w:rFonts w:ascii="仿宋" w:hAnsi="仿宋" w:eastAsia="仿宋"/>
        </w:rPr>
      </w:pPr>
      <w:r>
        <w:rPr>
          <w:rFonts w:hint="eastAsia" w:ascii="仿宋" w:hAnsi="仿宋" w:eastAsia="仿宋"/>
        </w:rPr>
        <w:t>野生动物保护项目共设置了9项绩效指标，其中：产出指标4项，分别是编制保护名录；陆生野生动物保护覆盖情况；工作任务完成及时率；资金成本。效益指标4项，分别是隐患消除情况；加强野生动物保护；加强野生动物保护和管控；陆生野生动物系统良性循环。服务满意度指标</w:t>
      </w:r>
      <w:r>
        <w:rPr>
          <w:rFonts w:ascii="仿宋" w:hAnsi="仿宋" w:eastAsia="仿宋"/>
        </w:rPr>
        <w:t>1</w:t>
      </w:r>
      <w:r>
        <w:rPr>
          <w:rFonts w:hint="eastAsia" w:ascii="仿宋" w:hAnsi="仿宋" w:eastAsia="仿宋"/>
        </w:rPr>
        <w:t>项，是领导满意度。</w:t>
      </w:r>
    </w:p>
    <w:p>
      <w:pPr>
        <w:rPr>
          <w:rFonts w:ascii="仿宋" w:hAnsi="仿宋" w:eastAsia="仿宋"/>
        </w:rPr>
      </w:pPr>
      <w:r>
        <w:rPr>
          <w:rFonts w:hint="eastAsia" w:ascii="仿宋" w:hAnsi="仿宋" w:eastAsia="仿宋"/>
        </w:rPr>
        <w:t>3、评价标准</w:t>
      </w:r>
    </w:p>
    <w:p>
      <w:pPr>
        <w:ind w:firstLine="640" w:firstLineChars="200"/>
        <w:rPr>
          <w:rFonts w:ascii="仿宋" w:hAnsi="仿宋" w:eastAsia="仿宋"/>
        </w:rPr>
      </w:pPr>
      <w:r>
        <w:rPr>
          <w:rFonts w:hint="eastAsia" w:ascii="仿宋" w:hAnsi="仿宋" w:eastAsia="仿宋"/>
        </w:rPr>
        <w:t>是否按照制定的工作计划完成对全区鸟类等野生动物的保护工作；是否加强陆生野生动物保护和管控；根据制定工作计划是否促进恢复野生动物的多样性。</w:t>
      </w:r>
    </w:p>
    <w:p>
      <w:pPr>
        <w:tabs>
          <w:tab w:val="left" w:pos="312"/>
        </w:tabs>
        <w:rPr>
          <w:rFonts w:ascii="仿宋" w:hAnsi="仿宋" w:eastAsia="仿宋"/>
          <w:b/>
          <w:bCs/>
        </w:rPr>
      </w:pPr>
    </w:p>
    <w:p>
      <w:pPr>
        <w:tabs>
          <w:tab w:val="left" w:pos="312"/>
        </w:tabs>
        <w:rPr>
          <w:rFonts w:ascii="方正仿宋_GBK" w:eastAsia="方正仿宋_GBK"/>
          <w:b/>
          <w:sz w:val="28"/>
        </w:rPr>
      </w:pPr>
      <w:r>
        <w:rPr>
          <w:rFonts w:hint="eastAsia" w:ascii="仿宋" w:hAnsi="仿宋" w:eastAsia="仿宋"/>
          <w:b/>
          <w:bCs/>
        </w:rPr>
        <w:t>8.</w:t>
      </w:r>
      <w:r>
        <w:rPr>
          <w:rFonts w:hint="eastAsia" w:ascii="方正仿宋_GBK" w:eastAsia="方正仿宋_GBK"/>
          <w:b/>
          <w:sz w:val="28"/>
        </w:rPr>
        <w:t xml:space="preserve"> 防汛物资绩效目标表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130811217CCWZH2ARFKML</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防汛物资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2021</w:t>
            </w:r>
            <w:r>
              <w:rPr>
                <w:rFonts w:hint="eastAsia" w:ascii="方正书宋_GBK" w:eastAsia="方正书宋_GBK"/>
              </w:rPr>
              <w:t>年度高新区区域内防汛物资购置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1.2021</w:t>
            </w:r>
            <w:r>
              <w:rPr>
                <w:rFonts w:hint="eastAsia" w:ascii="方正书宋_GBK" w:eastAsia="方正书宋_GBK"/>
              </w:rPr>
              <w:t>年度高新区区域内防汛物资购置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确保汛期安全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减少财产损失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防汛物资主充足</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保障防汛物资充足</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及时补充物资，保障安全度汛</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按时制定的工作计划，在汛期来临前保障防汛物资的充足，达到工作要求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物资检测</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物资检测达标率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按时制定的工作计划，在汛期来临前保障防汛物资检测达标率达到</w:t>
            </w:r>
            <w:r>
              <w:rPr>
                <w:rFonts w:ascii="方正书宋_GBK" w:eastAsia="方正书宋_GBK"/>
              </w:rPr>
              <w:t>100%</w:t>
            </w:r>
            <w:r>
              <w:rPr>
                <w:rFonts w:hint="eastAsia" w:ascii="方正书宋_GBK" w:eastAsia="方正书宋_GBK"/>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购买防汛物资情况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购买防汛物资及时率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按时制定的工作计划，在汛期来临前及时购买物资，保障防汛物资的充足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预算控制数</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资金控制在预算范围内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按时制定的工作计划，在汛期来临前保障防汛物资的充足，资金控制在预算范围内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资金的使用效率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资金使用效率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充分发挥资金使用效率</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按时制定的工作计划，充分发挥资金的使用效率，保障汛期安全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群众财产保障度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减少群众财产损失</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减少群众财产损失</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按时制定的工作计划，在汛期来临前保障防汛物资的充足，减少群众财产损失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改善生态环境质量</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生态环境质量得到改善</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按时制定的工作计划，在汛期来临前保障防汛物资的充足，生态环境质量得到改善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维护社会稳定</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维护社会稳定性</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汛期安全，社会稳定</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按时制定的工作计划，在汛期来临前保障防汛物资的充足，维护社会稳定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按时制定的工作计划，在汛期来临前保障防汛物资的充足，达到工作要求，使领导达到</w:t>
            </w:r>
            <w:r>
              <w:rPr>
                <w:rFonts w:ascii="方正书宋_GBK" w:eastAsia="方正书宋_GBK"/>
              </w:rPr>
              <w:t>100%</w:t>
            </w:r>
            <w:r>
              <w:rPr>
                <w:rFonts w:hint="eastAsia" w:ascii="方正书宋_GBK" w:eastAsia="方正书宋_GBK"/>
              </w:rPr>
              <w:t>满意</w:t>
            </w:r>
          </w:p>
        </w:tc>
      </w:tr>
    </w:tbl>
    <w:p>
      <w:pPr>
        <w:jc w:val="center"/>
        <w:rPr>
          <w:rFonts w:ascii="方正仿宋_GBK" w:eastAsia="方正仿宋_GBK"/>
          <w:sz w:val="28"/>
        </w:rPr>
      </w:pPr>
      <w:r>
        <w:rPr>
          <w:rFonts w:hint="eastAsia" w:ascii="方正仿宋_GBK" w:eastAsia="方正仿宋_GBK"/>
          <w:sz w:val="28"/>
        </w:rPr>
        <w:t>防汛物资项目说明</w:t>
      </w:r>
    </w:p>
    <w:p>
      <w:pPr>
        <w:rPr>
          <w:rFonts w:ascii="仿宋" w:hAnsi="仿宋" w:eastAsia="仿宋"/>
        </w:rPr>
      </w:pPr>
      <w:r>
        <w:rPr>
          <w:rFonts w:hint="eastAsia" w:ascii="仿宋" w:hAnsi="仿宋" w:eastAsia="仿宋"/>
        </w:rPr>
        <w:t>一、项目的基本情况</w:t>
      </w:r>
    </w:p>
    <w:p>
      <w:pPr>
        <w:ind w:firstLine="640" w:firstLineChars="200"/>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用于</w:t>
      </w:r>
      <w:r>
        <w:rPr>
          <w:rFonts w:ascii="仿宋" w:hAnsi="仿宋" w:eastAsia="仿宋"/>
          <w:color w:val="000000"/>
          <w:kern w:val="0"/>
        </w:rPr>
        <w:t>2021</w:t>
      </w:r>
      <w:r>
        <w:rPr>
          <w:rFonts w:hint="eastAsia" w:ascii="仿宋" w:hAnsi="仿宋" w:eastAsia="仿宋"/>
          <w:color w:val="000000"/>
          <w:kern w:val="0"/>
        </w:rPr>
        <w:t>年度高新区区域内防汛物资购置。</w:t>
      </w:r>
    </w:p>
    <w:p>
      <w:pPr>
        <w:ind w:firstLine="640" w:firstLineChars="200"/>
        <w:rPr>
          <w:rFonts w:ascii="仿宋" w:hAnsi="仿宋" w:eastAsia="仿宋"/>
          <w:color w:val="000000"/>
          <w:kern w:val="0"/>
        </w:rPr>
      </w:pPr>
      <w:r>
        <w:rPr>
          <w:rFonts w:hint="eastAsia" w:ascii="仿宋" w:hAnsi="仿宋" w:eastAsia="仿宋"/>
          <w:color w:val="000000"/>
          <w:kern w:val="0"/>
        </w:rPr>
        <w:t>2、资金安排情况</w:t>
      </w:r>
    </w:p>
    <w:p>
      <w:pPr>
        <w:ind w:firstLine="640" w:firstLineChars="200"/>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21年预算10万元，主要用于</w:t>
      </w:r>
      <w:r>
        <w:rPr>
          <w:rFonts w:ascii="仿宋" w:hAnsi="仿宋" w:eastAsia="仿宋"/>
          <w:color w:val="000000"/>
          <w:kern w:val="0"/>
        </w:rPr>
        <w:t>2021</w:t>
      </w:r>
      <w:r>
        <w:rPr>
          <w:rFonts w:hint="eastAsia" w:ascii="仿宋" w:hAnsi="仿宋" w:eastAsia="仿宋"/>
          <w:color w:val="000000"/>
          <w:kern w:val="0"/>
        </w:rPr>
        <w:t>年度高新区区域内防汛物资购置支出。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ind w:firstLine="640" w:firstLineChars="200"/>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防汛物资项目主要设置了3项绩效目标：一是完成</w:t>
      </w:r>
      <w:r>
        <w:rPr>
          <w:rFonts w:ascii="仿宋" w:hAnsi="仿宋" w:eastAsia="仿宋"/>
          <w:color w:val="000000"/>
          <w:kern w:val="0"/>
        </w:rPr>
        <w:t>2021</w:t>
      </w:r>
      <w:r>
        <w:rPr>
          <w:rFonts w:hint="eastAsia" w:ascii="仿宋" w:hAnsi="仿宋" w:eastAsia="仿宋"/>
          <w:color w:val="000000"/>
          <w:kern w:val="0"/>
        </w:rPr>
        <w:t>年度高新区区域内防汛物资购置；二是确保汛期安全；三是减少财产损失。</w:t>
      </w:r>
    </w:p>
    <w:p>
      <w:pPr>
        <w:ind w:firstLine="640" w:firstLineChars="200"/>
        <w:rPr>
          <w:rFonts w:ascii="仿宋" w:hAnsi="仿宋" w:eastAsia="仿宋"/>
          <w:color w:val="000000"/>
          <w:kern w:val="0"/>
        </w:rPr>
      </w:pPr>
      <w:r>
        <w:rPr>
          <w:rFonts w:hint="eastAsia" w:ascii="仿宋" w:hAnsi="仿宋" w:eastAsia="仿宋"/>
          <w:color w:val="000000"/>
          <w:kern w:val="0"/>
        </w:rPr>
        <w:t>2、绩效指标</w:t>
      </w:r>
    </w:p>
    <w:p>
      <w:pPr>
        <w:ind w:firstLine="640" w:firstLineChars="200"/>
        <w:rPr>
          <w:rFonts w:ascii="仿宋" w:hAnsi="仿宋" w:eastAsia="仿宋"/>
          <w:color w:val="000000"/>
          <w:kern w:val="0"/>
        </w:rPr>
      </w:pPr>
      <w:r>
        <w:rPr>
          <w:rFonts w:hint="eastAsia" w:ascii="仿宋" w:hAnsi="仿宋" w:eastAsia="仿宋"/>
          <w:color w:val="000000"/>
          <w:kern w:val="0"/>
        </w:rPr>
        <w:t>防汛物资项目共设置了9项绩效指标，其中：产出指标4项，分别是防汛物资主充足；物资检测；购买防汛物资情况；预算控制数。效益指标4项，分别是资金的使用效率；群众财产保障度；改善生态环境质量；维护社会稳定。服务满意度指标</w:t>
      </w:r>
      <w:r>
        <w:rPr>
          <w:rFonts w:ascii="仿宋" w:hAnsi="仿宋" w:eastAsia="仿宋"/>
          <w:color w:val="000000"/>
          <w:kern w:val="0"/>
        </w:rPr>
        <w:t>1</w:t>
      </w:r>
      <w:r>
        <w:rPr>
          <w:rFonts w:hint="eastAsia" w:ascii="仿宋" w:hAnsi="仿宋" w:eastAsia="仿宋"/>
          <w:color w:val="000000"/>
          <w:kern w:val="0"/>
        </w:rPr>
        <w:t>项，是领导满意度。</w:t>
      </w:r>
    </w:p>
    <w:p>
      <w:pPr>
        <w:ind w:firstLine="640" w:firstLineChars="200"/>
        <w:rPr>
          <w:rFonts w:ascii="仿宋" w:hAnsi="仿宋" w:eastAsia="仿宋"/>
          <w:color w:val="000000"/>
          <w:kern w:val="0"/>
        </w:rPr>
      </w:pPr>
      <w:r>
        <w:rPr>
          <w:rFonts w:hint="eastAsia" w:ascii="仿宋" w:hAnsi="仿宋" w:eastAsia="仿宋"/>
          <w:color w:val="000000"/>
          <w:kern w:val="0"/>
        </w:rPr>
        <w:t>3、评价标准</w:t>
      </w:r>
    </w:p>
    <w:p>
      <w:pPr>
        <w:ind w:firstLine="640" w:firstLineChars="200"/>
        <w:rPr>
          <w:rFonts w:ascii="仿宋" w:hAnsi="仿宋" w:eastAsia="仿宋"/>
          <w:color w:val="000000"/>
          <w:kern w:val="0"/>
        </w:rPr>
      </w:pPr>
      <w:r>
        <w:rPr>
          <w:rFonts w:hint="eastAsia" w:ascii="仿宋" w:hAnsi="仿宋" w:eastAsia="仿宋"/>
          <w:color w:val="000000"/>
          <w:kern w:val="0"/>
        </w:rPr>
        <w:t>是否按照制定的工作计划完成</w:t>
      </w:r>
      <w:r>
        <w:rPr>
          <w:rFonts w:ascii="仿宋" w:hAnsi="仿宋" w:eastAsia="仿宋"/>
          <w:color w:val="000000"/>
          <w:kern w:val="0"/>
        </w:rPr>
        <w:t>2021</w:t>
      </w:r>
      <w:r>
        <w:rPr>
          <w:rFonts w:hint="eastAsia" w:ascii="仿宋" w:hAnsi="仿宋" w:eastAsia="仿宋"/>
          <w:color w:val="000000"/>
          <w:kern w:val="0"/>
        </w:rPr>
        <w:t>年度高新区区域内防汛物资购置工作；是否能减少财产损失；根据制定工作计划是否能安全</w:t>
      </w:r>
      <w:r>
        <w:rPr>
          <w:rFonts w:hint="eastAsia" w:ascii="仿宋" w:hAnsi="仿宋" w:eastAsia="仿宋"/>
          <w:color w:val="000000"/>
          <w:kern w:val="0"/>
          <w:lang w:val="en-US" w:eastAsia="zh-CN"/>
        </w:rPr>
        <w:t>度</w:t>
      </w:r>
      <w:bookmarkStart w:id="0" w:name="_GoBack"/>
      <w:bookmarkEnd w:id="0"/>
      <w:r>
        <w:rPr>
          <w:rFonts w:hint="eastAsia" w:ascii="仿宋" w:hAnsi="仿宋" w:eastAsia="仿宋"/>
          <w:color w:val="000000"/>
          <w:kern w:val="0"/>
        </w:rPr>
        <w:t>汛。</w:t>
      </w:r>
    </w:p>
    <w:p>
      <w:pPr>
        <w:tabs>
          <w:tab w:val="left" w:pos="312"/>
        </w:tabs>
        <w:rPr>
          <w:rFonts w:ascii="方正仿宋_GBK" w:eastAsia="方正仿宋_GBK"/>
          <w:b/>
          <w:sz w:val="28"/>
        </w:rPr>
      </w:pPr>
      <w:r>
        <w:rPr>
          <w:rFonts w:hint="eastAsia" w:ascii="仿宋" w:hAnsi="仿宋" w:eastAsia="仿宋"/>
          <w:b/>
          <w:bCs/>
        </w:rPr>
        <w:t>9.</w:t>
      </w:r>
      <w:r>
        <w:rPr>
          <w:rFonts w:hint="eastAsia" w:ascii="方正仿宋_GBK" w:eastAsia="方正仿宋_GBK"/>
          <w:b/>
          <w:sz w:val="28"/>
        </w:rPr>
        <w:t xml:space="preserve"> 简易雨量站绩效目标表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130811217LI71VZ3ZRSY5</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简易雨量站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9.66</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9.66</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个村的简易雨量采购安装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1.35</w:t>
            </w:r>
            <w:r>
              <w:rPr>
                <w:rFonts w:hint="eastAsia" w:ascii="方正书宋_GBK" w:eastAsia="方正书宋_GBK"/>
              </w:rPr>
              <w:t>个村简易雨量的采购安装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确保安全度过汛期</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加强汛期雨水监检测能力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简易雨量站覆盖情况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简易雨量站覆盖村数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个</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根据工作实际需要，制定工作计划，简易雨量站覆盖全区</w:t>
            </w:r>
            <w:r>
              <w:rPr>
                <w:rFonts w:ascii="方正书宋_GBK" w:eastAsia="方正书宋_GBK"/>
              </w:rPr>
              <w:t>35</w:t>
            </w:r>
            <w:r>
              <w:rPr>
                <w:rFonts w:hint="eastAsia" w:ascii="方正书宋_GBK" w:eastAsia="方正书宋_GBK"/>
              </w:rPr>
              <w:t>个行政村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简易雨量站质量情况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简易雨量站合格率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根据工作实际需要，制定工作计划，简易雨量站合格率达到</w:t>
            </w: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雨量站安装及时情况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雨量站安装及时率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根据制定的工作计划，及时对</w:t>
            </w:r>
            <w:r>
              <w:rPr>
                <w:rFonts w:ascii="方正书宋_GBK" w:eastAsia="方正书宋_GBK"/>
              </w:rPr>
              <w:t>35</w:t>
            </w:r>
            <w:r>
              <w:rPr>
                <w:rFonts w:hint="eastAsia" w:ascii="方正书宋_GBK" w:eastAsia="方正书宋_GBK"/>
              </w:rPr>
              <w:t>个村简易雨量站进行安装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简易雨量站成本控制在预算范围内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9.66</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根据制定的工作计划，把采购简易雨量站的成本控制在预算范围内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提交效率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提前预知，减少灾害</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减少灾害</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w:t>
            </w:r>
            <w:r>
              <w:rPr>
                <w:rFonts w:ascii="方正书宋_GBK" w:eastAsia="方正书宋_GBK"/>
              </w:rPr>
              <w:t xml:space="preserve"> </w:t>
            </w:r>
            <w:r>
              <w:rPr>
                <w:rFonts w:hint="eastAsia" w:ascii="方正书宋_GBK" w:eastAsia="方正书宋_GBK"/>
              </w:rPr>
              <w:t>实际工作需要，制定工作计划，做到提前预算雨量的大小，减少灾害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汛期安全</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保障汛期安全运行</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安全运行</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根据制定的工作计划，保障汛期安全运行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监检测能力</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加强汛期雨水监检测能力</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保障数据准确</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根据实际工作需要制定工作计划，对简易雨量站进行安装，加强汛期雨水的监检测能力，保障数据准确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防汛事业长远发展</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推动防汛事业长远发展</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推动长远发展</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根据制定的工作计划，推动防汛事业的长远发展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根据制定的工作计划，使领导对此项工作</w:t>
            </w:r>
            <w:r>
              <w:rPr>
                <w:rFonts w:ascii="方正书宋_GBK" w:eastAsia="方正书宋_GBK"/>
              </w:rPr>
              <w:t>100%</w:t>
            </w:r>
            <w:r>
              <w:rPr>
                <w:rFonts w:hint="eastAsia" w:ascii="方正书宋_GBK" w:eastAsia="方正书宋_GBK"/>
              </w:rPr>
              <w:t>满意。</w:t>
            </w:r>
          </w:p>
        </w:tc>
      </w:tr>
    </w:tbl>
    <w:p>
      <w:pPr>
        <w:jc w:val="center"/>
        <w:rPr>
          <w:rFonts w:ascii="方正仿宋_GBK" w:eastAsia="方正仿宋_GBK"/>
          <w:sz w:val="28"/>
        </w:rPr>
      </w:pPr>
      <w:r>
        <w:rPr>
          <w:rFonts w:hint="eastAsia" w:ascii="方正仿宋_GBK" w:eastAsia="方正仿宋_GBK"/>
          <w:sz w:val="28"/>
        </w:rPr>
        <w:t>简易雨量站项目说明</w:t>
      </w:r>
    </w:p>
    <w:p>
      <w:pPr>
        <w:rPr>
          <w:rFonts w:ascii="仿宋" w:hAnsi="仿宋" w:eastAsia="仿宋"/>
        </w:rPr>
      </w:pPr>
      <w:r>
        <w:rPr>
          <w:rFonts w:hint="eastAsia" w:ascii="仿宋" w:hAnsi="仿宋" w:eastAsia="仿宋"/>
        </w:rPr>
        <w:t>一、项目的基本情况</w:t>
      </w:r>
    </w:p>
    <w:p>
      <w:pPr>
        <w:ind w:firstLine="640" w:firstLineChars="200"/>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完成全区</w:t>
      </w:r>
      <w:r>
        <w:rPr>
          <w:rFonts w:ascii="仿宋" w:hAnsi="仿宋" w:eastAsia="仿宋"/>
          <w:color w:val="000000"/>
          <w:kern w:val="0"/>
        </w:rPr>
        <w:t>35</w:t>
      </w:r>
      <w:r>
        <w:rPr>
          <w:rFonts w:hint="eastAsia" w:ascii="仿宋" w:hAnsi="仿宋" w:eastAsia="仿宋"/>
          <w:color w:val="000000"/>
          <w:kern w:val="0"/>
        </w:rPr>
        <w:t>个村的简易雨量采购安装。</w:t>
      </w:r>
    </w:p>
    <w:p>
      <w:pPr>
        <w:ind w:firstLine="640" w:firstLineChars="200"/>
        <w:rPr>
          <w:rFonts w:ascii="仿宋" w:hAnsi="仿宋" w:eastAsia="仿宋"/>
          <w:color w:val="000000"/>
          <w:kern w:val="0"/>
        </w:rPr>
      </w:pPr>
      <w:r>
        <w:rPr>
          <w:rFonts w:hint="eastAsia" w:ascii="仿宋" w:hAnsi="仿宋" w:eastAsia="仿宋"/>
          <w:color w:val="000000"/>
          <w:kern w:val="0"/>
        </w:rPr>
        <w:t>2、资金安排情况</w:t>
      </w:r>
    </w:p>
    <w:p>
      <w:pPr>
        <w:ind w:firstLine="640" w:firstLineChars="200"/>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21年预算9.66万元，主要用于</w:t>
      </w:r>
      <w:r>
        <w:rPr>
          <w:rFonts w:ascii="仿宋" w:hAnsi="仿宋" w:eastAsia="仿宋"/>
          <w:color w:val="000000"/>
          <w:kern w:val="0"/>
        </w:rPr>
        <w:t>35</w:t>
      </w:r>
      <w:r>
        <w:rPr>
          <w:rFonts w:hint="eastAsia" w:ascii="仿宋" w:hAnsi="仿宋" w:eastAsia="仿宋"/>
          <w:color w:val="000000"/>
          <w:kern w:val="0"/>
        </w:rPr>
        <w:t>个村的简易雨量采购安装支出。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ind w:firstLine="640" w:firstLineChars="200"/>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简易雨量站项目主要设置了3项绩效目标：一是完成全区</w:t>
      </w:r>
      <w:r>
        <w:rPr>
          <w:rFonts w:ascii="仿宋" w:hAnsi="仿宋" w:eastAsia="仿宋"/>
          <w:color w:val="000000"/>
          <w:kern w:val="0"/>
        </w:rPr>
        <w:t>35</w:t>
      </w:r>
      <w:r>
        <w:rPr>
          <w:rFonts w:hint="eastAsia" w:ascii="仿宋" w:hAnsi="仿宋" w:eastAsia="仿宋"/>
          <w:color w:val="000000"/>
          <w:kern w:val="0"/>
        </w:rPr>
        <w:t>个村简易雨量的采购安装；二是确保安全度过汛期；三是加强汛期雨水监检测能力。</w:t>
      </w:r>
    </w:p>
    <w:p>
      <w:pPr>
        <w:ind w:firstLine="640" w:firstLineChars="200"/>
        <w:rPr>
          <w:rFonts w:ascii="仿宋" w:hAnsi="仿宋" w:eastAsia="仿宋"/>
          <w:color w:val="000000"/>
          <w:kern w:val="0"/>
        </w:rPr>
      </w:pPr>
      <w:r>
        <w:rPr>
          <w:rFonts w:hint="eastAsia" w:ascii="仿宋" w:hAnsi="仿宋" w:eastAsia="仿宋"/>
          <w:color w:val="000000"/>
          <w:kern w:val="0"/>
        </w:rPr>
        <w:t>2、绩效指标</w:t>
      </w:r>
    </w:p>
    <w:p>
      <w:pPr>
        <w:ind w:firstLine="640" w:firstLineChars="200"/>
        <w:rPr>
          <w:rFonts w:ascii="仿宋" w:hAnsi="仿宋" w:eastAsia="仿宋"/>
          <w:color w:val="000000"/>
          <w:kern w:val="0"/>
        </w:rPr>
      </w:pPr>
      <w:r>
        <w:rPr>
          <w:rFonts w:hint="eastAsia" w:ascii="仿宋" w:hAnsi="仿宋" w:eastAsia="仿宋"/>
          <w:color w:val="000000"/>
          <w:kern w:val="0"/>
        </w:rPr>
        <w:t>简易雨量站项目共设置了9项绩效指标，其中：产出指标4项，分别是简易雨量站覆盖情况；简易雨量站质量情况；雨量站安装及时情况；成本控制情况。效益指标4项，分别是提交效率；汛期安全；监检测能力；防汛事业长远发展。服务满意度指标</w:t>
      </w:r>
      <w:r>
        <w:rPr>
          <w:rFonts w:ascii="仿宋" w:hAnsi="仿宋" w:eastAsia="仿宋"/>
          <w:color w:val="000000"/>
          <w:kern w:val="0"/>
        </w:rPr>
        <w:t>1</w:t>
      </w:r>
      <w:r>
        <w:rPr>
          <w:rFonts w:hint="eastAsia" w:ascii="仿宋" w:hAnsi="仿宋" w:eastAsia="仿宋"/>
          <w:color w:val="000000"/>
          <w:kern w:val="0"/>
        </w:rPr>
        <w:t>项，是服务对象满意度。</w:t>
      </w:r>
    </w:p>
    <w:p>
      <w:pPr>
        <w:ind w:firstLine="640" w:firstLineChars="200"/>
        <w:rPr>
          <w:rFonts w:ascii="仿宋" w:hAnsi="仿宋" w:eastAsia="仿宋"/>
          <w:color w:val="000000"/>
          <w:kern w:val="0"/>
        </w:rPr>
      </w:pPr>
      <w:r>
        <w:rPr>
          <w:rFonts w:hint="eastAsia" w:ascii="仿宋" w:hAnsi="仿宋" w:eastAsia="仿宋"/>
          <w:color w:val="000000"/>
          <w:kern w:val="0"/>
        </w:rPr>
        <w:t>3、评价标准</w:t>
      </w:r>
    </w:p>
    <w:p>
      <w:pPr>
        <w:ind w:firstLine="640" w:firstLineChars="200"/>
        <w:rPr>
          <w:rFonts w:ascii="仿宋" w:hAnsi="仿宋" w:eastAsia="仿宋"/>
          <w:color w:val="000000"/>
          <w:kern w:val="0"/>
        </w:rPr>
      </w:pPr>
      <w:r>
        <w:rPr>
          <w:rFonts w:hint="eastAsia" w:ascii="仿宋" w:hAnsi="仿宋" w:eastAsia="仿宋"/>
          <w:color w:val="000000"/>
          <w:kern w:val="0"/>
        </w:rPr>
        <w:t>是否按照制定的工作计划完成全区</w:t>
      </w:r>
      <w:r>
        <w:rPr>
          <w:rFonts w:ascii="仿宋" w:hAnsi="仿宋" w:eastAsia="仿宋"/>
          <w:color w:val="000000"/>
          <w:kern w:val="0"/>
        </w:rPr>
        <w:t>35</w:t>
      </w:r>
      <w:r>
        <w:rPr>
          <w:rFonts w:hint="eastAsia" w:ascii="仿宋" w:hAnsi="仿宋" w:eastAsia="仿宋"/>
          <w:color w:val="000000"/>
          <w:kern w:val="0"/>
        </w:rPr>
        <w:t>个村简易雨量的采购安装工作；是否确保安全度过汛期；根据制定工作计划是否能加强汛期雨水监检测能力。</w:t>
      </w:r>
    </w:p>
    <w:p>
      <w:pPr>
        <w:tabs>
          <w:tab w:val="left" w:pos="312"/>
        </w:tabs>
        <w:rPr>
          <w:rFonts w:ascii="方正仿宋_GBK" w:eastAsia="方正仿宋_GBK"/>
          <w:b/>
          <w:sz w:val="28"/>
        </w:rPr>
      </w:pPr>
      <w:r>
        <w:rPr>
          <w:rFonts w:hint="eastAsia" w:ascii="仿宋" w:hAnsi="仿宋" w:eastAsia="仿宋"/>
          <w:b/>
          <w:bCs/>
        </w:rPr>
        <w:t>10.</w:t>
      </w:r>
      <w:r>
        <w:rPr>
          <w:rFonts w:hint="eastAsia" w:ascii="方正仿宋_GBK" w:eastAsia="方正仿宋_GBK"/>
          <w:b/>
          <w:sz w:val="28"/>
        </w:rPr>
        <w:t xml:space="preserve"> 自然保护地管理绩效目标表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130811218D67E7EBCHQCD</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自然保护地管理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完成全区保护地面积</w:t>
            </w:r>
            <w:r>
              <w:rPr>
                <w:rFonts w:ascii="方正书宋_GBK" w:eastAsia="方正书宋_GBK"/>
              </w:rPr>
              <w:t>967.86</w:t>
            </w:r>
            <w:r>
              <w:rPr>
                <w:rFonts w:hint="eastAsia" w:ascii="方正书宋_GBK" w:eastAsia="方正书宋_GBK"/>
              </w:rPr>
              <w:t>公顷的优化调整及省市相关部门整合、对接及宣传。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202</w:t>
            </w:r>
            <w:r>
              <w:rPr>
                <w:rFonts w:hint="eastAsia" w:ascii="方正书宋_GBK" w:eastAsia="方正书宋_GBK"/>
              </w:rPr>
              <w:t>0年自然保护地面积</w:t>
            </w:r>
            <w:r>
              <w:rPr>
                <w:rFonts w:ascii="方正书宋_GBK" w:eastAsia="方正书宋_GBK"/>
              </w:rPr>
              <w:t>967.86</w:t>
            </w:r>
            <w:r>
              <w:rPr>
                <w:rFonts w:hint="eastAsia" w:ascii="方正书宋_GBK" w:eastAsia="方正书宋_GBK"/>
              </w:rPr>
              <w:t>公顷</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完成与省市相关部门整合对接工作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完成标志碑设立及宣传工作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保护地面积</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完成保护地面积数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967.86</w:t>
            </w:r>
            <w:r>
              <w:rPr>
                <w:rFonts w:hint="eastAsia" w:ascii="方正书宋_GBK" w:eastAsia="方正书宋_GBK"/>
              </w:rPr>
              <w:t>公顷</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冀自然资函【</w:t>
            </w:r>
            <w:r>
              <w:rPr>
                <w:rFonts w:ascii="方正书宋_GBK" w:eastAsia="方正书宋_GBK"/>
              </w:rPr>
              <w:t>2019</w:t>
            </w:r>
            <w:r>
              <w:rPr>
                <w:rFonts w:hint="eastAsia" w:ascii="方正书宋_GBK" w:eastAsia="方正书宋_GBK"/>
              </w:rPr>
              <w:t>】</w:t>
            </w:r>
            <w:r>
              <w:rPr>
                <w:rFonts w:ascii="方正书宋_GBK" w:eastAsia="方正书宋_GBK"/>
              </w:rPr>
              <w:t>566</w:t>
            </w:r>
            <w:r>
              <w:rPr>
                <w:rFonts w:hint="eastAsia" w:ascii="方正书宋_GBK" w:eastAsia="方正书宋_GBK"/>
              </w:rPr>
              <w:t>号文件，根据工作实际制定工作计划，完成保护面积</w:t>
            </w:r>
            <w:r>
              <w:rPr>
                <w:rFonts w:ascii="方正书宋_GBK" w:eastAsia="方正书宋_GBK"/>
              </w:rPr>
              <w:t>967.86</w:t>
            </w:r>
            <w:r>
              <w:rPr>
                <w:rFonts w:hint="eastAsia" w:ascii="方正书宋_GBK" w:eastAsia="方正书宋_GBK"/>
              </w:rPr>
              <w:t>公顷。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项目验收合格率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年度实际验收合格工程量占实际完成量的比率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冀自然资函【</w:t>
            </w:r>
            <w:r>
              <w:rPr>
                <w:rFonts w:ascii="方正书宋_GBK" w:eastAsia="方正书宋_GBK"/>
              </w:rPr>
              <w:t>2019</w:t>
            </w:r>
            <w:r>
              <w:rPr>
                <w:rFonts w:hint="eastAsia" w:ascii="方正书宋_GBK" w:eastAsia="方正书宋_GBK"/>
              </w:rPr>
              <w:t>】</w:t>
            </w:r>
            <w:r>
              <w:rPr>
                <w:rFonts w:ascii="方正书宋_GBK" w:eastAsia="方正书宋_GBK"/>
              </w:rPr>
              <w:t>566</w:t>
            </w:r>
            <w:r>
              <w:rPr>
                <w:rFonts w:hint="eastAsia" w:ascii="方正书宋_GBK" w:eastAsia="方正书宋_GBK"/>
              </w:rPr>
              <w:t>号文件，根据工作实际制定工作计划，进行项目验收，合格率达到</w:t>
            </w:r>
            <w:r>
              <w:rPr>
                <w:rFonts w:ascii="方正书宋_GBK" w:eastAsia="方正书宋_GBK"/>
              </w:rPr>
              <w:t>100%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项目优化调整、对接完成情况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项目完成及时率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冀自然资函【</w:t>
            </w:r>
            <w:r>
              <w:rPr>
                <w:rFonts w:ascii="方正书宋_GBK" w:eastAsia="方正书宋_GBK"/>
              </w:rPr>
              <w:t>2019</w:t>
            </w:r>
            <w:r>
              <w:rPr>
                <w:rFonts w:hint="eastAsia" w:ascii="方正书宋_GBK" w:eastAsia="方正书宋_GBK"/>
              </w:rPr>
              <w:t>】</w:t>
            </w:r>
            <w:r>
              <w:rPr>
                <w:rFonts w:ascii="方正书宋_GBK" w:eastAsia="方正书宋_GBK"/>
              </w:rPr>
              <w:t>566</w:t>
            </w:r>
            <w:r>
              <w:rPr>
                <w:rFonts w:hint="eastAsia" w:ascii="方正书宋_GBK" w:eastAsia="方正书宋_GBK"/>
              </w:rPr>
              <w:t>号文件，根据工作实际制定工作计划，及时完成项目优化调整和对接工作。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成本控制在项目预算内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冀自然资函【</w:t>
            </w:r>
            <w:r>
              <w:rPr>
                <w:rFonts w:ascii="方正书宋_GBK" w:eastAsia="方正书宋_GBK"/>
              </w:rPr>
              <w:t>2019</w:t>
            </w:r>
            <w:r>
              <w:rPr>
                <w:rFonts w:hint="eastAsia" w:ascii="方正书宋_GBK" w:eastAsia="方正书宋_GBK"/>
              </w:rPr>
              <w:t>】</w:t>
            </w:r>
            <w:r>
              <w:rPr>
                <w:rFonts w:ascii="方正书宋_GBK" w:eastAsia="方正书宋_GBK"/>
              </w:rPr>
              <w:t>566</w:t>
            </w:r>
            <w:r>
              <w:rPr>
                <w:rFonts w:hint="eastAsia" w:ascii="方正书宋_GBK" w:eastAsia="方正书宋_GBK"/>
              </w:rPr>
              <w:t>号文件，根据工作实际制定工作计划，把成本控制在预算内。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资金使用效益</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保障项目的调整和对接工作</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工作得到保障</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冀自然资函【</w:t>
            </w:r>
            <w:r>
              <w:rPr>
                <w:rFonts w:ascii="方正书宋_GBK" w:eastAsia="方正书宋_GBK"/>
              </w:rPr>
              <w:t>2019</w:t>
            </w:r>
            <w:r>
              <w:rPr>
                <w:rFonts w:hint="eastAsia" w:ascii="方正书宋_GBK" w:eastAsia="方正书宋_GBK"/>
              </w:rPr>
              <w:t>】</w:t>
            </w:r>
            <w:r>
              <w:rPr>
                <w:rFonts w:ascii="方正书宋_GBK" w:eastAsia="方正书宋_GBK"/>
              </w:rPr>
              <w:t>566</w:t>
            </w:r>
            <w:r>
              <w:rPr>
                <w:rFonts w:hint="eastAsia" w:ascii="方正书宋_GBK" w:eastAsia="方正书宋_GBK"/>
              </w:rPr>
              <w:t>号文件，根据工作实际制定工作计划，完成项目的调整和对接工作。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为科研教学提供良好基地</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扩大保护地的社会影响，强化保护意识</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增加意识</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冀自然资函【</w:t>
            </w:r>
            <w:r>
              <w:rPr>
                <w:rFonts w:ascii="方正书宋_GBK" w:eastAsia="方正书宋_GBK"/>
              </w:rPr>
              <w:t>2019</w:t>
            </w:r>
            <w:r>
              <w:rPr>
                <w:rFonts w:hint="eastAsia" w:ascii="方正书宋_GBK" w:eastAsia="方正书宋_GBK"/>
              </w:rPr>
              <w:t>】</w:t>
            </w:r>
            <w:r>
              <w:rPr>
                <w:rFonts w:ascii="方正书宋_GBK" w:eastAsia="方正书宋_GBK"/>
              </w:rPr>
              <w:t>566</w:t>
            </w:r>
            <w:r>
              <w:rPr>
                <w:rFonts w:hint="eastAsia" w:ascii="方正书宋_GBK" w:eastAsia="方正书宋_GBK"/>
              </w:rPr>
              <w:t>号文件，根据工作实际制定工作计划，增强保护意识。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恢复保护地生物多样化</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恢复保护地生物多样化</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生物数量增加</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冀自然资函【</w:t>
            </w:r>
            <w:r>
              <w:rPr>
                <w:rFonts w:ascii="方正书宋_GBK" w:eastAsia="方正书宋_GBK"/>
              </w:rPr>
              <w:t>2019</w:t>
            </w:r>
            <w:r>
              <w:rPr>
                <w:rFonts w:hint="eastAsia" w:ascii="方正书宋_GBK" w:eastAsia="方正书宋_GBK"/>
              </w:rPr>
              <w:t>】</w:t>
            </w:r>
            <w:r>
              <w:rPr>
                <w:rFonts w:ascii="方正书宋_GBK" w:eastAsia="方正书宋_GBK"/>
              </w:rPr>
              <w:t>566</w:t>
            </w:r>
            <w:r>
              <w:rPr>
                <w:rFonts w:hint="eastAsia" w:ascii="方正书宋_GBK" w:eastAsia="方正书宋_GBK"/>
              </w:rPr>
              <w:t>号文件，根据工作实际制定工作计划，恢复生物多样化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生态环境和生态景观的改善</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生态环境和景观改善情况</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环境得到改善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冀自然资函【</w:t>
            </w:r>
            <w:r>
              <w:rPr>
                <w:rFonts w:ascii="方正书宋_GBK" w:eastAsia="方正书宋_GBK"/>
              </w:rPr>
              <w:t>2019</w:t>
            </w:r>
            <w:r>
              <w:rPr>
                <w:rFonts w:hint="eastAsia" w:ascii="方正书宋_GBK" w:eastAsia="方正书宋_GBK"/>
              </w:rPr>
              <w:t>】</w:t>
            </w:r>
            <w:r>
              <w:rPr>
                <w:rFonts w:ascii="方正书宋_GBK" w:eastAsia="方正书宋_GBK"/>
              </w:rPr>
              <w:t>566</w:t>
            </w:r>
            <w:r>
              <w:rPr>
                <w:rFonts w:hint="eastAsia" w:ascii="方正书宋_GBK" w:eastAsia="方正书宋_GBK"/>
              </w:rPr>
              <w:t>号文件，根据工作实际制定工作计划，促进生态环境和景观的改善。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冀自然资函【</w:t>
            </w:r>
            <w:r>
              <w:rPr>
                <w:rFonts w:ascii="方正书宋_GBK" w:eastAsia="方正书宋_GBK"/>
              </w:rPr>
              <w:t>2019</w:t>
            </w:r>
            <w:r>
              <w:rPr>
                <w:rFonts w:hint="eastAsia" w:ascii="方正书宋_GBK" w:eastAsia="方正书宋_GBK"/>
              </w:rPr>
              <w:t>】</w:t>
            </w:r>
            <w:r>
              <w:rPr>
                <w:rFonts w:ascii="方正书宋_GBK" w:eastAsia="方正书宋_GBK"/>
              </w:rPr>
              <w:t>566</w:t>
            </w:r>
            <w:r>
              <w:rPr>
                <w:rFonts w:hint="eastAsia" w:ascii="方正书宋_GBK" w:eastAsia="方正书宋_GBK"/>
              </w:rPr>
              <w:t>号文件，根据工作实际制定工作计划，使领导对此项工作</w:t>
            </w:r>
            <w:r>
              <w:rPr>
                <w:rFonts w:ascii="方正书宋_GBK" w:eastAsia="方正书宋_GBK"/>
              </w:rPr>
              <w:t>100%</w:t>
            </w:r>
            <w:r>
              <w:rPr>
                <w:rFonts w:hint="eastAsia" w:ascii="方正书宋_GBK" w:eastAsia="方正书宋_GBK"/>
              </w:rPr>
              <w:t>满意</w:t>
            </w:r>
          </w:p>
        </w:tc>
      </w:tr>
    </w:tbl>
    <w:p>
      <w:pPr>
        <w:jc w:val="center"/>
        <w:rPr>
          <w:rFonts w:ascii="方正仿宋_GBK" w:eastAsia="方正仿宋_GBK"/>
          <w:sz w:val="28"/>
        </w:rPr>
      </w:pPr>
      <w:r>
        <w:rPr>
          <w:rFonts w:hint="eastAsia" w:ascii="方正仿宋_GBK" w:eastAsia="方正仿宋_GBK"/>
          <w:sz w:val="28"/>
        </w:rPr>
        <w:t>自然保护地管理项目说明</w:t>
      </w:r>
    </w:p>
    <w:p>
      <w:pPr>
        <w:rPr>
          <w:rFonts w:ascii="仿宋" w:hAnsi="仿宋" w:eastAsia="仿宋"/>
        </w:rPr>
      </w:pPr>
      <w:r>
        <w:rPr>
          <w:rFonts w:hint="eastAsia" w:ascii="仿宋" w:hAnsi="仿宋" w:eastAsia="仿宋"/>
        </w:rPr>
        <w:t>一、项目的基本情况</w:t>
      </w:r>
    </w:p>
    <w:p>
      <w:pPr>
        <w:ind w:firstLine="640" w:firstLineChars="200"/>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完成全区保护地面积</w:t>
      </w:r>
      <w:r>
        <w:rPr>
          <w:rFonts w:ascii="仿宋" w:hAnsi="仿宋" w:eastAsia="仿宋"/>
          <w:color w:val="000000"/>
          <w:kern w:val="0"/>
        </w:rPr>
        <w:t>967.86</w:t>
      </w:r>
      <w:r>
        <w:rPr>
          <w:rFonts w:hint="eastAsia" w:ascii="仿宋" w:hAnsi="仿宋" w:eastAsia="仿宋"/>
          <w:color w:val="000000"/>
          <w:kern w:val="0"/>
        </w:rPr>
        <w:t>公顷的优化调整及省市相关部门整合、对接及宣传。</w:t>
      </w:r>
    </w:p>
    <w:p>
      <w:pPr>
        <w:ind w:firstLine="640" w:firstLineChars="200"/>
        <w:rPr>
          <w:rFonts w:ascii="仿宋" w:hAnsi="仿宋" w:eastAsia="仿宋"/>
          <w:color w:val="000000"/>
          <w:kern w:val="0"/>
        </w:rPr>
      </w:pPr>
      <w:r>
        <w:rPr>
          <w:rFonts w:hint="eastAsia" w:ascii="仿宋" w:hAnsi="仿宋" w:eastAsia="仿宋"/>
          <w:color w:val="000000"/>
          <w:kern w:val="0"/>
        </w:rPr>
        <w:t>2、资金安排情况</w:t>
      </w:r>
    </w:p>
    <w:p>
      <w:pPr>
        <w:ind w:firstLine="640" w:firstLineChars="200"/>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21年预算20万元，主要用于全区保护地面积</w:t>
      </w:r>
      <w:r>
        <w:rPr>
          <w:rFonts w:ascii="仿宋" w:hAnsi="仿宋" w:eastAsia="仿宋"/>
          <w:color w:val="000000"/>
          <w:kern w:val="0"/>
        </w:rPr>
        <w:t>967.86</w:t>
      </w:r>
      <w:r>
        <w:rPr>
          <w:rFonts w:hint="eastAsia" w:ascii="仿宋" w:hAnsi="仿宋" w:eastAsia="仿宋"/>
          <w:color w:val="000000"/>
          <w:kern w:val="0"/>
        </w:rPr>
        <w:t>公顷的优化调整及省市相关部门整合、对接及宣传支出。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ind w:firstLine="640" w:firstLineChars="200"/>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自然保护地管理项目主要设置了3项绩效目标：一是完成</w:t>
      </w:r>
      <w:r>
        <w:rPr>
          <w:rFonts w:ascii="仿宋" w:hAnsi="仿宋" w:eastAsia="仿宋"/>
          <w:color w:val="000000"/>
          <w:kern w:val="0"/>
        </w:rPr>
        <w:t>2020</w:t>
      </w:r>
      <w:r>
        <w:rPr>
          <w:rFonts w:hint="eastAsia" w:ascii="仿宋" w:hAnsi="仿宋" w:eastAsia="仿宋"/>
          <w:color w:val="000000"/>
          <w:kern w:val="0"/>
        </w:rPr>
        <w:t>年自然保护地面积</w:t>
      </w:r>
      <w:r>
        <w:rPr>
          <w:rFonts w:ascii="仿宋" w:hAnsi="仿宋" w:eastAsia="仿宋"/>
          <w:color w:val="000000"/>
          <w:kern w:val="0"/>
        </w:rPr>
        <w:t>967.86</w:t>
      </w:r>
      <w:r>
        <w:rPr>
          <w:rFonts w:hint="eastAsia" w:ascii="仿宋" w:hAnsi="仿宋" w:eastAsia="仿宋"/>
          <w:color w:val="000000"/>
          <w:kern w:val="0"/>
        </w:rPr>
        <w:t>公顷；二是完成与省市相关部门整合对接工作；三是完成标志碑设立及宣传工作。</w:t>
      </w:r>
    </w:p>
    <w:p>
      <w:pPr>
        <w:ind w:firstLine="640" w:firstLineChars="200"/>
        <w:rPr>
          <w:rFonts w:ascii="仿宋" w:hAnsi="仿宋" w:eastAsia="仿宋"/>
          <w:color w:val="000000"/>
          <w:kern w:val="0"/>
        </w:rPr>
      </w:pPr>
      <w:r>
        <w:rPr>
          <w:rFonts w:hint="eastAsia" w:ascii="仿宋" w:hAnsi="仿宋" w:eastAsia="仿宋"/>
          <w:color w:val="000000"/>
          <w:kern w:val="0"/>
        </w:rPr>
        <w:t>2、绩效指标</w:t>
      </w:r>
    </w:p>
    <w:p>
      <w:pPr>
        <w:ind w:firstLine="640" w:firstLineChars="200"/>
        <w:rPr>
          <w:rFonts w:ascii="仿宋" w:hAnsi="仿宋" w:eastAsia="仿宋"/>
          <w:color w:val="000000"/>
          <w:kern w:val="0"/>
        </w:rPr>
      </w:pPr>
      <w:r>
        <w:rPr>
          <w:rFonts w:hint="eastAsia" w:ascii="仿宋" w:hAnsi="仿宋" w:eastAsia="仿宋"/>
          <w:color w:val="000000"/>
          <w:kern w:val="0"/>
        </w:rPr>
        <w:t>自然保护地管理项目共设置了9项绩效指标，其中：产出指标4项，分别是保护地面积；项目验收合格率；项目优化调整、对接完成情况；成本控制情况。效益指标4项，分别是资金使用效益；为科研教学提供良好基地；恢复保护地生物多样化；生态环境和生态景观的改善。服务满意度指标</w:t>
      </w:r>
      <w:r>
        <w:rPr>
          <w:rFonts w:ascii="仿宋" w:hAnsi="仿宋" w:eastAsia="仿宋"/>
          <w:color w:val="000000"/>
          <w:kern w:val="0"/>
        </w:rPr>
        <w:t>1</w:t>
      </w:r>
      <w:r>
        <w:rPr>
          <w:rFonts w:hint="eastAsia" w:ascii="仿宋" w:hAnsi="仿宋" w:eastAsia="仿宋"/>
          <w:color w:val="000000"/>
          <w:kern w:val="0"/>
        </w:rPr>
        <w:t>项，是领导满意度。</w:t>
      </w:r>
    </w:p>
    <w:p>
      <w:pPr>
        <w:ind w:firstLine="640" w:firstLineChars="200"/>
        <w:rPr>
          <w:rFonts w:ascii="仿宋" w:hAnsi="仿宋" w:eastAsia="仿宋"/>
          <w:color w:val="000000"/>
          <w:kern w:val="0"/>
        </w:rPr>
      </w:pPr>
      <w:r>
        <w:rPr>
          <w:rFonts w:hint="eastAsia" w:ascii="仿宋" w:hAnsi="仿宋" w:eastAsia="仿宋"/>
          <w:color w:val="000000"/>
          <w:kern w:val="0"/>
        </w:rPr>
        <w:t>3、评价标准</w:t>
      </w:r>
    </w:p>
    <w:p>
      <w:pPr>
        <w:ind w:firstLine="640" w:firstLineChars="200"/>
        <w:rPr>
          <w:rFonts w:ascii="仿宋" w:hAnsi="仿宋" w:eastAsia="仿宋"/>
          <w:color w:val="000000"/>
          <w:kern w:val="0"/>
        </w:rPr>
      </w:pPr>
      <w:r>
        <w:rPr>
          <w:rFonts w:hint="eastAsia" w:ascii="仿宋" w:hAnsi="仿宋" w:eastAsia="仿宋"/>
          <w:color w:val="000000"/>
          <w:kern w:val="0"/>
        </w:rPr>
        <w:t>是否按照制定的工作计划完成</w:t>
      </w:r>
      <w:r>
        <w:rPr>
          <w:rFonts w:ascii="仿宋" w:hAnsi="仿宋" w:eastAsia="仿宋"/>
          <w:color w:val="000000"/>
          <w:kern w:val="0"/>
        </w:rPr>
        <w:t>2020</w:t>
      </w:r>
      <w:r>
        <w:rPr>
          <w:rFonts w:hint="eastAsia" w:ascii="仿宋" w:hAnsi="仿宋" w:eastAsia="仿宋"/>
          <w:color w:val="000000"/>
          <w:kern w:val="0"/>
        </w:rPr>
        <w:t>年自然保护地面积</w:t>
      </w:r>
      <w:r>
        <w:rPr>
          <w:rFonts w:ascii="仿宋" w:hAnsi="仿宋" w:eastAsia="仿宋"/>
          <w:color w:val="000000"/>
          <w:kern w:val="0"/>
        </w:rPr>
        <w:t>967.86</w:t>
      </w:r>
      <w:r>
        <w:rPr>
          <w:rFonts w:hint="eastAsia" w:ascii="仿宋" w:hAnsi="仿宋" w:eastAsia="仿宋"/>
          <w:color w:val="000000"/>
          <w:kern w:val="0"/>
        </w:rPr>
        <w:t>公顷工作；是否完成与省市相关部门整合对接工作；根据制定工作计划是否能完成标志碑设立及宣传工作。</w:t>
      </w:r>
    </w:p>
    <w:p>
      <w:pPr>
        <w:tabs>
          <w:tab w:val="left" w:pos="312"/>
        </w:tabs>
        <w:rPr>
          <w:rFonts w:ascii="仿宋" w:hAnsi="仿宋" w:eastAsia="仿宋"/>
          <w:b/>
          <w:bCs/>
        </w:rPr>
      </w:pPr>
    </w:p>
    <w:p>
      <w:pPr>
        <w:tabs>
          <w:tab w:val="left" w:pos="312"/>
        </w:tabs>
        <w:rPr>
          <w:rFonts w:ascii="方正仿宋_GBK" w:eastAsia="方正仿宋_GBK"/>
          <w:b/>
          <w:sz w:val="28"/>
        </w:rPr>
      </w:pPr>
      <w:r>
        <w:rPr>
          <w:rFonts w:hint="eastAsia" w:ascii="仿宋" w:hAnsi="仿宋" w:eastAsia="仿宋"/>
          <w:b/>
          <w:bCs/>
        </w:rPr>
        <w:t>11.</w:t>
      </w:r>
      <w:r>
        <w:rPr>
          <w:rFonts w:hint="eastAsia" w:ascii="方正仿宋_GBK" w:eastAsia="方正仿宋_GBK"/>
          <w:b/>
          <w:sz w:val="28"/>
        </w:rPr>
        <w:t xml:space="preserve"> 河湖清四乱拆迁补偿绩效目标表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13081121DZBE9O0GPNMGS</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河湖清四乱拆迁补偿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2000.00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2000.00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用于对河道违建拆除补偿等费用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完成河湖清四乱工作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保防河道环境整洁</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拆除滦河违建情况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拆除滦河违建数量</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23</w:t>
            </w:r>
            <w:r>
              <w:rPr>
                <w:rFonts w:hint="eastAsia" w:ascii="方正书宋_GBK" w:eastAsia="方正书宋_GBK"/>
              </w:rPr>
              <w:t>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冀河办函【</w:t>
            </w:r>
            <w:r>
              <w:rPr>
                <w:rFonts w:ascii="方正书宋_GBK" w:eastAsia="方正书宋_GBK"/>
              </w:rPr>
              <w:t>2019</w:t>
            </w:r>
            <w:r>
              <w:rPr>
                <w:rFonts w:hint="eastAsia" w:ascii="方正书宋_GBK" w:eastAsia="方正书宋_GBK"/>
              </w:rPr>
              <w:t>】</w:t>
            </w:r>
            <w:r>
              <w:rPr>
                <w:rFonts w:ascii="方正书宋_GBK" w:eastAsia="方正书宋_GBK"/>
              </w:rPr>
              <w:t>78</w:t>
            </w:r>
            <w:r>
              <w:rPr>
                <w:rFonts w:hint="eastAsia" w:ascii="方正书宋_GBK" w:eastAsia="方正书宋_GBK"/>
              </w:rPr>
              <w:t>号文件，按照文件要求，制定工作计划拆除滦河违建拆除</w:t>
            </w:r>
            <w:r>
              <w:rPr>
                <w:rFonts w:ascii="方正书宋_GBK" w:eastAsia="方正书宋_GBK"/>
              </w:rPr>
              <w:t>23</w:t>
            </w:r>
            <w:r>
              <w:rPr>
                <w:rFonts w:hint="eastAsia" w:ascii="方正书宋_GBK" w:eastAsia="方正书宋_GBK"/>
              </w:rPr>
              <w:t>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湖清四乱工作完成情况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湖清四乱工作的完成率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冀河办函【</w:t>
            </w:r>
            <w:r>
              <w:rPr>
                <w:rFonts w:ascii="方正书宋_GBK" w:eastAsia="方正书宋_GBK"/>
              </w:rPr>
              <w:t>2019</w:t>
            </w:r>
            <w:r>
              <w:rPr>
                <w:rFonts w:hint="eastAsia" w:ascii="方正书宋_GBK" w:eastAsia="方正书宋_GBK"/>
              </w:rPr>
              <w:t>】</w:t>
            </w:r>
            <w:r>
              <w:rPr>
                <w:rFonts w:ascii="方正书宋_GBK" w:eastAsia="方正书宋_GBK"/>
              </w:rPr>
              <w:t>78</w:t>
            </w:r>
            <w:r>
              <w:rPr>
                <w:rFonts w:hint="eastAsia" w:ascii="方正书宋_GBK" w:eastAsia="方正书宋_GBK"/>
              </w:rPr>
              <w:t>号文件，按照文件要求，制定工作计划完成河湖清四乱工作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作任务完成及时率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作任务完成及时率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冀河办函【</w:t>
            </w:r>
            <w:r>
              <w:rPr>
                <w:rFonts w:ascii="方正书宋_GBK" w:eastAsia="方正书宋_GBK"/>
              </w:rPr>
              <w:t>2019</w:t>
            </w:r>
            <w:r>
              <w:rPr>
                <w:rFonts w:hint="eastAsia" w:ascii="方正书宋_GBK" w:eastAsia="方正书宋_GBK"/>
              </w:rPr>
              <w:t>】</w:t>
            </w:r>
            <w:r>
              <w:rPr>
                <w:rFonts w:ascii="方正书宋_GBK" w:eastAsia="方正书宋_GBK"/>
              </w:rPr>
              <w:t>78</w:t>
            </w:r>
            <w:r>
              <w:rPr>
                <w:rFonts w:hint="eastAsia" w:ascii="方正书宋_GBK" w:eastAsia="方正书宋_GBK"/>
              </w:rPr>
              <w:t>号文件，按照文件要求，制定工作计划完成拆除滦河违建拆除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成本控制在预算内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冀河办函【</w:t>
            </w:r>
            <w:r>
              <w:rPr>
                <w:rFonts w:ascii="方正书宋_GBK" w:eastAsia="方正书宋_GBK"/>
              </w:rPr>
              <w:t>2019</w:t>
            </w:r>
            <w:r>
              <w:rPr>
                <w:rFonts w:hint="eastAsia" w:ascii="方正书宋_GBK" w:eastAsia="方正书宋_GBK"/>
              </w:rPr>
              <w:t>】</w:t>
            </w:r>
            <w:r>
              <w:rPr>
                <w:rFonts w:ascii="方正书宋_GBK" w:eastAsia="方正书宋_GBK"/>
              </w:rPr>
              <w:t>78</w:t>
            </w:r>
            <w:r>
              <w:rPr>
                <w:rFonts w:hint="eastAsia" w:ascii="方正书宋_GBK" w:eastAsia="方正书宋_GBK"/>
              </w:rPr>
              <w:t>号文件，按照文件要求，制定工作计划拆除滦河违建拆除，成本控制在预算范围内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环境改善情况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生态环境得到改善</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冀河办函【</w:t>
            </w:r>
            <w:r>
              <w:rPr>
                <w:rFonts w:ascii="方正书宋_GBK" w:eastAsia="方正书宋_GBK"/>
              </w:rPr>
              <w:t>2019</w:t>
            </w:r>
            <w:r>
              <w:rPr>
                <w:rFonts w:hint="eastAsia" w:ascii="方正书宋_GBK" w:eastAsia="方正书宋_GBK"/>
              </w:rPr>
              <w:t>】</w:t>
            </w:r>
            <w:r>
              <w:rPr>
                <w:rFonts w:ascii="方正书宋_GBK" w:eastAsia="方正书宋_GBK"/>
              </w:rPr>
              <w:t>78</w:t>
            </w:r>
            <w:r>
              <w:rPr>
                <w:rFonts w:hint="eastAsia" w:ascii="方正书宋_GBK" w:eastAsia="方正书宋_GBK"/>
              </w:rPr>
              <w:t>号文件，按照文件要求，制定工作计划拆除滦河违建拆除，生态环境得到改善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公共服务水提升情况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公共服务水平提升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河道整洁，改善生态环境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冀河办函【</w:t>
            </w:r>
            <w:r>
              <w:rPr>
                <w:rFonts w:ascii="方正书宋_GBK" w:eastAsia="方正书宋_GBK"/>
              </w:rPr>
              <w:t>2019</w:t>
            </w:r>
            <w:r>
              <w:rPr>
                <w:rFonts w:hint="eastAsia" w:ascii="方正书宋_GBK" w:eastAsia="方正书宋_GBK"/>
              </w:rPr>
              <w:t>】</w:t>
            </w:r>
            <w:r>
              <w:rPr>
                <w:rFonts w:ascii="方正书宋_GBK" w:eastAsia="方正书宋_GBK"/>
              </w:rPr>
              <w:t>78</w:t>
            </w:r>
            <w:r>
              <w:rPr>
                <w:rFonts w:hint="eastAsia" w:ascii="方正书宋_GBK" w:eastAsia="方正书宋_GBK"/>
              </w:rPr>
              <w:t>号文件，按照文件要求，制定工作计划提升公共服务水平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改善水环境</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改善水环境，保障河道整洁</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改善水环境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冀河办函【</w:t>
            </w:r>
            <w:r>
              <w:rPr>
                <w:rFonts w:ascii="方正书宋_GBK" w:eastAsia="方正书宋_GBK"/>
              </w:rPr>
              <w:t>2019</w:t>
            </w:r>
            <w:r>
              <w:rPr>
                <w:rFonts w:hint="eastAsia" w:ascii="方正书宋_GBK" w:eastAsia="方正书宋_GBK"/>
              </w:rPr>
              <w:t>】</w:t>
            </w:r>
            <w:r>
              <w:rPr>
                <w:rFonts w:ascii="方正书宋_GBK" w:eastAsia="方正书宋_GBK"/>
              </w:rPr>
              <w:t>78</w:t>
            </w:r>
            <w:r>
              <w:rPr>
                <w:rFonts w:hint="eastAsia" w:ascii="方正书宋_GBK" w:eastAsia="方正书宋_GBK"/>
              </w:rPr>
              <w:t>号文件，按照文件要求，制定工作计划改善水环境，保障河道整洁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清理工作常态化</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清理工作及时，保障水环境质量</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保障水环境质量</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冀河办函【</w:t>
            </w:r>
            <w:r>
              <w:rPr>
                <w:rFonts w:ascii="方正书宋_GBK" w:eastAsia="方正书宋_GBK"/>
              </w:rPr>
              <w:t>2019</w:t>
            </w:r>
            <w:r>
              <w:rPr>
                <w:rFonts w:hint="eastAsia" w:ascii="方正书宋_GBK" w:eastAsia="方正书宋_GBK"/>
              </w:rPr>
              <w:t>】</w:t>
            </w:r>
            <w:r>
              <w:rPr>
                <w:rFonts w:ascii="方正书宋_GBK" w:eastAsia="方正书宋_GBK"/>
              </w:rPr>
              <w:t>78</w:t>
            </w:r>
            <w:r>
              <w:rPr>
                <w:rFonts w:hint="eastAsia" w:ascii="方正书宋_GBK" w:eastAsia="方正书宋_GBK"/>
              </w:rPr>
              <w:t>号文件，按照文件要求，制定工作计划改善水环境，保障河道整洁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冀河办函【</w:t>
            </w:r>
            <w:r>
              <w:rPr>
                <w:rFonts w:ascii="方正书宋_GBK" w:eastAsia="方正书宋_GBK"/>
              </w:rPr>
              <w:t>2019</w:t>
            </w:r>
            <w:r>
              <w:rPr>
                <w:rFonts w:hint="eastAsia" w:ascii="方正书宋_GBK" w:eastAsia="方正书宋_GBK"/>
              </w:rPr>
              <w:t>】</w:t>
            </w:r>
            <w:r>
              <w:rPr>
                <w:rFonts w:ascii="方正书宋_GBK" w:eastAsia="方正书宋_GBK"/>
              </w:rPr>
              <w:t>78</w:t>
            </w:r>
            <w:r>
              <w:rPr>
                <w:rFonts w:hint="eastAsia" w:ascii="方正书宋_GBK" w:eastAsia="方正书宋_GBK"/>
              </w:rPr>
              <w:t>号文件，按照文件要求，制定工作计划使领导</w:t>
            </w:r>
            <w:r>
              <w:rPr>
                <w:rFonts w:ascii="方正书宋_GBK" w:eastAsia="方正书宋_GBK"/>
              </w:rPr>
              <w:t>100%</w:t>
            </w:r>
            <w:r>
              <w:rPr>
                <w:rFonts w:hint="eastAsia" w:ascii="方正书宋_GBK" w:eastAsia="方正书宋_GBK"/>
              </w:rPr>
              <w:t>满意</w:t>
            </w:r>
          </w:p>
        </w:tc>
      </w:tr>
    </w:tbl>
    <w:p>
      <w:pPr>
        <w:jc w:val="center"/>
        <w:rPr>
          <w:rFonts w:ascii="方正仿宋_GBK" w:eastAsia="方正仿宋_GBK"/>
          <w:sz w:val="28"/>
        </w:rPr>
      </w:pPr>
      <w:r>
        <w:rPr>
          <w:rFonts w:hint="eastAsia" w:ascii="方正仿宋_GBK" w:eastAsia="方正仿宋_GBK"/>
          <w:sz w:val="28"/>
        </w:rPr>
        <w:t>河湖清四乱拆迁补偿项目说明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完成对河道违建拆除补偿等工作。</w:t>
      </w:r>
    </w:p>
    <w:p>
      <w:pPr>
        <w:rPr>
          <w:rFonts w:ascii="仿宋" w:hAnsi="仿宋" w:eastAsia="仿宋"/>
          <w:color w:val="000000"/>
          <w:kern w:val="0"/>
        </w:rPr>
      </w:pPr>
      <w:r>
        <w:rPr>
          <w:rFonts w:hint="eastAsia" w:ascii="仿宋" w:hAnsi="仿宋" w:eastAsia="仿宋"/>
          <w:color w:val="000000"/>
          <w:kern w:val="0"/>
        </w:rPr>
        <w:t>2、资金安排情况</w:t>
      </w:r>
    </w:p>
    <w:p>
      <w:pPr>
        <w:ind w:firstLine="640" w:firstLineChars="200"/>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21年预算2000万元，主要用于对河道违建拆除补偿等工作的支出。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河湖清四乱拆迁补偿项目主要设置了3项绩效目标：一是完成河湖清四乱工作；二是保防河道环境整洁；三是改善生态环境。</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rPr>
          <w:rFonts w:ascii="仿宋" w:hAnsi="仿宋" w:eastAsia="仿宋"/>
          <w:color w:val="000000"/>
          <w:kern w:val="0"/>
        </w:rPr>
      </w:pPr>
      <w:r>
        <w:rPr>
          <w:rFonts w:hint="eastAsia" w:ascii="仿宋" w:hAnsi="仿宋" w:eastAsia="仿宋"/>
          <w:color w:val="000000"/>
          <w:kern w:val="0"/>
        </w:rPr>
        <w:t>河湖清四乱拆迁补偿项目共设置了9项绩效指标，其中：产出指标4项，分别是拆除滦河违建情况；河湖清四乱工作完成情况；清四乱工作完成及时率；成本控制。效益指标4项，分别是环境改善情况；公共服务水提升情况；改善水环境；清理工作常态化。服务满意度指标</w:t>
      </w:r>
      <w:r>
        <w:rPr>
          <w:rFonts w:ascii="仿宋" w:hAnsi="仿宋" w:eastAsia="仿宋"/>
          <w:color w:val="000000"/>
          <w:kern w:val="0"/>
        </w:rPr>
        <w:t>1</w:t>
      </w:r>
      <w:r>
        <w:rPr>
          <w:rFonts w:hint="eastAsia" w:ascii="仿宋" w:hAnsi="仿宋" w:eastAsia="仿宋"/>
          <w:color w:val="000000"/>
          <w:kern w:val="0"/>
        </w:rPr>
        <w:t>项，是领导满意度。</w:t>
      </w:r>
    </w:p>
    <w:p>
      <w:pPr>
        <w:rPr>
          <w:rFonts w:ascii="仿宋" w:hAnsi="仿宋" w:eastAsia="仿宋"/>
          <w:color w:val="000000"/>
          <w:kern w:val="0"/>
        </w:rPr>
      </w:pPr>
      <w:r>
        <w:rPr>
          <w:rFonts w:hint="eastAsia" w:ascii="仿宋" w:hAnsi="仿宋" w:eastAsia="仿宋"/>
          <w:color w:val="000000"/>
          <w:kern w:val="0"/>
        </w:rPr>
        <w:t>3、评价标准</w:t>
      </w:r>
    </w:p>
    <w:p>
      <w:pPr>
        <w:ind w:firstLine="640" w:firstLineChars="200"/>
        <w:rPr>
          <w:rFonts w:ascii="仿宋" w:hAnsi="仿宋" w:eastAsia="仿宋"/>
          <w:color w:val="000000"/>
          <w:kern w:val="0"/>
        </w:rPr>
      </w:pPr>
      <w:r>
        <w:rPr>
          <w:rFonts w:hint="eastAsia" w:ascii="仿宋" w:hAnsi="仿宋" w:eastAsia="仿宋"/>
          <w:color w:val="000000"/>
          <w:kern w:val="0"/>
        </w:rPr>
        <w:t>是否按照制定的工作计划完成河湖清四乱工作；是否保防河道环境整洁；根据制定工作计划是否改善生态环境。</w:t>
      </w:r>
    </w:p>
    <w:p>
      <w:pPr>
        <w:tabs>
          <w:tab w:val="left" w:pos="312"/>
        </w:tabs>
        <w:rPr>
          <w:rFonts w:ascii="方正仿宋_GBK" w:eastAsia="方正仿宋_GBK"/>
          <w:b/>
          <w:sz w:val="28"/>
        </w:rPr>
      </w:pPr>
      <w:r>
        <w:rPr>
          <w:rFonts w:hint="eastAsia" w:ascii="仿宋" w:hAnsi="仿宋" w:eastAsia="仿宋"/>
          <w:b/>
          <w:bCs/>
        </w:rPr>
        <w:t>12.</w:t>
      </w:r>
      <w:r>
        <w:rPr>
          <w:rFonts w:hint="eastAsia" w:ascii="方正仿宋_GBK" w:eastAsia="方正仿宋_GBK"/>
          <w:b/>
          <w:sz w:val="28"/>
        </w:rPr>
        <w:t xml:space="preserve"> 防汛演练及防汛组织费绩效目标表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13081121F5PAK58BR4TGQ</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防汛演练及防汛组织费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用于组织防汛演练及组织培训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组织防汛演练</w:t>
            </w:r>
            <w:r>
              <w:rPr>
                <w:rFonts w:ascii="方正书宋_GBK" w:eastAsia="方正书宋_GBK"/>
              </w:rPr>
              <w:t>1</w:t>
            </w:r>
            <w:r>
              <w:rPr>
                <w:rFonts w:hint="eastAsia" w:ascii="方正书宋_GBK" w:eastAsia="方正书宋_GBK"/>
              </w:rPr>
              <w:t>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保障汛期安全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组织汛期培训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组织防汛演练</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组织防汛演练次数</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按照制定的工作计划，在汛期来临时组织防汛演练</w:t>
            </w:r>
            <w:r>
              <w:rPr>
                <w:rFonts w:ascii="方正书宋_GBK" w:eastAsia="方正书宋_GBK"/>
              </w:rPr>
              <w:t>1</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防汛演练</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组织防汛演练质量</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顺利完成</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按照制定的工作计划，在汛期来临时组织防汛演练，保障防汛演练顺利完成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培训时效性</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及时组织培训</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按照制定的工作计划，在汛期及时组织培训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成本控制在预算范围内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按照制定的工作计划，在汛期来临时组织防汛演练及培训，成本控制在预算范围内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资金的使用效率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资金的使用效率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按照制定的工作计划，在汛期来临时及时使用资金为优，反之为扣分项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群众财产保障度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减少群众财产损失</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减少损失</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按照制定的工作计划，在汛期来临时组织演练、培训，减少群众财产损失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改善生态环境质量</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生态环境质量得到改善</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按照制定的工作计划，生态环境质量得到改善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维护社会稳定</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维护社会稳定性</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维护社会稳定</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按照制定的工作计划，在汛期来临时组织防汛维护社会稳定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按照制定的工作计划，在汛期来临时组织防汛演练，使领导达到</w:t>
            </w:r>
            <w:r>
              <w:rPr>
                <w:rFonts w:ascii="方正书宋_GBK" w:eastAsia="方正书宋_GBK"/>
              </w:rPr>
              <w:t>100%</w:t>
            </w:r>
            <w:r>
              <w:rPr>
                <w:rFonts w:hint="eastAsia" w:ascii="方正书宋_GBK" w:eastAsia="方正书宋_GBK"/>
              </w:rPr>
              <w:t>满意</w:t>
            </w:r>
          </w:p>
        </w:tc>
      </w:tr>
    </w:tbl>
    <w:p>
      <w:pPr>
        <w:jc w:val="center"/>
        <w:rPr>
          <w:rFonts w:ascii="方正仿宋_GBK" w:eastAsia="方正仿宋_GBK"/>
          <w:sz w:val="28"/>
        </w:rPr>
      </w:pPr>
      <w:r>
        <w:rPr>
          <w:rFonts w:hint="eastAsia" w:ascii="方正仿宋_GBK" w:eastAsia="方正仿宋_GBK"/>
          <w:sz w:val="28"/>
        </w:rPr>
        <w:t>防汛演练及防汛组织费项目说明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组织防汛演练及组织培训。</w:t>
      </w:r>
    </w:p>
    <w:p>
      <w:pPr>
        <w:rPr>
          <w:rFonts w:ascii="仿宋" w:hAnsi="仿宋" w:eastAsia="仿宋"/>
          <w:color w:val="000000"/>
          <w:kern w:val="0"/>
        </w:rPr>
      </w:pPr>
      <w:r>
        <w:rPr>
          <w:rFonts w:hint="eastAsia" w:ascii="仿宋" w:hAnsi="仿宋" w:eastAsia="仿宋"/>
          <w:color w:val="000000"/>
          <w:kern w:val="0"/>
        </w:rPr>
        <w:t>2、资金安排情况</w:t>
      </w:r>
    </w:p>
    <w:p>
      <w:pPr>
        <w:ind w:firstLine="640" w:firstLineChars="200"/>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21年预算2万元，主要用于用于组织防汛演练及组织培训支出。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防汛演练及防汛组织费项目主要设置了3项绩效目标：一是完成组织防汛演练</w:t>
      </w:r>
      <w:r>
        <w:rPr>
          <w:rFonts w:ascii="仿宋" w:hAnsi="仿宋" w:eastAsia="仿宋"/>
          <w:color w:val="000000"/>
          <w:kern w:val="0"/>
        </w:rPr>
        <w:t>1</w:t>
      </w:r>
      <w:r>
        <w:rPr>
          <w:rFonts w:hint="eastAsia" w:ascii="仿宋" w:hAnsi="仿宋" w:eastAsia="仿宋"/>
          <w:color w:val="000000"/>
          <w:kern w:val="0"/>
        </w:rPr>
        <w:t>次；二是保障汛期安全；三是组织汛期培训。</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rPr>
          <w:rFonts w:ascii="仿宋" w:hAnsi="仿宋" w:eastAsia="仿宋"/>
          <w:color w:val="000000"/>
          <w:kern w:val="0"/>
        </w:rPr>
      </w:pPr>
      <w:r>
        <w:rPr>
          <w:rFonts w:hint="eastAsia" w:ascii="仿宋" w:hAnsi="仿宋" w:eastAsia="仿宋"/>
          <w:color w:val="000000"/>
          <w:kern w:val="0"/>
        </w:rPr>
        <w:t>防汛演练及防汛组织费项目共设置了9项绩效指标，其中：产出指标4项，分别是组织防汛演练1次；防汛演练的质量；培训时效性；成本控制。效益指标4项，分别是资金的使用效率；群众财产保障度；改善生态环境质量；维护社会稳定。服务满意度指标</w:t>
      </w:r>
      <w:r>
        <w:rPr>
          <w:rFonts w:ascii="仿宋" w:hAnsi="仿宋" w:eastAsia="仿宋"/>
          <w:color w:val="000000"/>
          <w:kern w:val="0"/>
        </w:rPr>
        <w:t>1</w:t>
      </w:r>
      <w:r>
        <w:rPr>
          <w:rFonts w:hint="eastAsia" w:ascii="仿宋" w:hAnsi="仿宋" w:eastAsia="仿宋"/>
          <w:color w:val="000000"/>
          <w:kern w:val="0"/>
        </w:rPr>
        <w:t>项，是领导满意度。</w:t>
      </w:r>
    </w:p>
    <w:p>
      <w:pPr>
        <w:rPr>
          <w:rFonts w:ascii="仿宋" w:hAnsi="仿宋" w:eastAsia="仿宋"/>
          <w:color w:val="000000"/>
          <w:kern w:val="0"/>
        </w:rPr>
      </w:pPr>
      <w:r>
        <w:rPr>
          <w:rFonts w:hint="eastAsia" w:ascii="仿宋" w:hAnsi="仿宋" w:eastAsia="仿宋"/>
          <w:color w:val="000000"/>
          <w:kern w:val="0"/>
        </w:rPr>
        <w:t>3、评价标准</w:t>
      </w:r>
    </w:p>
    <w:p>
      <w:pPr>
        <w:ind w:firstLine="640" w:firstLineChars="200"/>
        <w:rPr>
          <w:rFonts w:ascii="仿宋" w:hAnsi="仿宋" w:eastAsia="仿宋"/>
          <w:color w:val="000000"/>
          <w:kern w:val="0"/>
        </w:rPr>
      </w:pPr>
      <w:r>
        <w:rPr>
          <w:rFonts w:hint="eastAsia" w:ascii="仿宋" w:hAnsi="仿宋" w:eastAsia="仿宋"/>
          <w:color w:val="000000"/>
          <w:kern w:val="0"/>
        </w:rPr>
        <w:t>是否按照制定的工作计划完成组织防汛演练</w:t>
      </w:r>
      <w:r>
        <w:rPr>
          <w:rFonts w:ascii="仿宋" w:hAnsi="仿宋" w:eastAsia="仿宋"/>
          <w:color w:val="000000"/>
          <w:kern w:val="0"/>
        </w:rPr>
        <w:t>1</w:t>
      </w:r>
      <w:r>
        <w:rPr>
          <w:rFonts w:hint="eastAsia" w:ascii="仿宋" w:hAnsi="仿宋" w:eastAsia="仿宋"/>
          <w:color w:val="000000"/>
          <w:kern w:val="0"/>
        </w:rPr>
        <w:t>次工作；是否保障汛期安全；根据制定工作计划及时组织汛期培训。</w:t>
      </w:r>
    </w:p>
    <w:p>
      <w:pPr>
        <w:tabs>
          <w:tab w:val="left" w:pos="312"/>
        </w:tabs>
        <w:rPr>
          <w:rFonts w:ascii="方正仿宋_GBK" w:eastAsia="方正仿宋_GBK"/>
          <w:b/>
          <w:sz w:val="28"/>
        </w:rPr>
      </w:pPr>
      <w:r>
        <w:rPr>
          <w:rFonts w:hint="eastAsia" w:ascii="仿宋" w:hAnsi="仿宋" w:eastAsia="仿宋"/>
          <w:b/>
          <w:bCs/>
        </w:rPr>
        <w:t>13.</w:t>
      </w:r>
      <w:r>
        <w:rPr>
          <w:rFonts w:hint="eastAsia" w:ascii="方正仿宋_GBK" w:eastAsia="方正仿宋_GBK"/>
          <w:b/>
          <w:sz w:val="28"/>
        </w:rPr>
        <w:t xml:space="preserve"> 林业、水利规划编制费绩效目标表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97"/>
        <w:gridCol w:w="1698"/>
        <w:gridCol w:w="1913"/>
        <w:gridCol w:w="2381"/>
        <w:gridCol w:w="1956"/>
        <w:gridCol w:w="1913"/>
        <w:gridCol w:w="26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77"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23"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74"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13081121FOZUW5M5SQ027</w:t>
            </w:r>
          </w:p>
        </w:tc>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88"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林业、水利规划编制费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5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5" w:type="pct"/>
            <w:shd w:val="clear" w:color="auto" w:fill="auto"/>
            <w:vAlign w:val="center"/>
          </w:tcPr>
          <w:p>
            <w:pPr>
              <w:spacing w:line="300" w:lineRule="exact"/>
              <w:jc w:val="left"/>
              <w:rPr>
                <w:rFonts w:ascii="方正书宋_GBK" w:eastAsia="方正书宋_GBK"/>
              </w:rPr>
            </w:pPr>
            <w:r>
              <w:rPr>
                <w:rFonts w:ascii="方正书宋_GBK" w:eastAsia="方正书宋_GBK"/>
              </w:rPr>
              <w:t>80.00</w:t>
            </w:r>
          </w:p>
        </w:tc>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0" w:type="pct"/>
            <w:shd w:val="clear" w:color="auto" w:fill="auto"/>
            <w:vAlign w:val="center"/>
          </w:tcPr>
          <w:p>
            <w:pPr>
              <w:spacing w:line="300" w:lineRule="exact"/>
              <w:jc w:val="left"/>
              <w:rPr>
                <w:rFonts w:ascii="方正书宋_GBK" w:eastAsia="方正书宋_GBK"/>
              </w:rPr>
            </w:pPr>
            <w:r>
              <w:rPr>
                <w:rFonts w:ascii="方正书宋_GBK" w:eastAsia="方正书宋_GBK"/>
              </w:rPr>
              <w:t>80.00</w:t>
            </w:r>
          </w:p>
        </w:tc>
        <w:tc>
          <w:tcPr>
            <w:tcW w:w="67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23"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pct"/>
            <w:vMerge w:val="continue"/>
            <w:shd w:val="clear" w:color="auto" w:fill="auto"/>
            <w:vAlign w:val="center"/>
          </w:tcPr>
          <w:p>
            <w:pPr>
              <w:spacing w:line="300" w:lineRule="exact"/>
              <w:jc w:val="left"/>
              <w:outlineLvl w:val="3"/>
            </w:pPr>
          </w:p>
        </w:tc>
        <w:tc>
          <w:tcPr>
            <w:tcW w:w="4401"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用于对高新区域内水利规划编制及林地保护规划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74"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0"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0"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98"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pct"/>
            <w:vMerge w:val="continue"/>
            <w:tcBorders>
              <w:bottom w:val="single" w:color="000000" w:sz="6" w:space="0"/>
            </w:tcBorders>
            <w:shd w:val="clear" w:color="auto" w:fill="auto"/>
            <w:vAlign w:val="center"/>
          </w:tcPr>
          <w:p>
            <w:pPr>
              <w:spacing w:line="300" w:lineRule="exact"/>
              <w:jc w:val="left"/>
              <w:outlineLvl w:val="3"/>
            </w:pPr>
          </w:p>
        </w:tc>
        <w:tc>
          <w:tcPr>
            <w:tcW w:w="1274"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0"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690"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98"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9"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401"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完成水利规划编制及项目设计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完成林地保护规划及项目设计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保障林地资源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5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59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0"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2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5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水利规划编制情况</w:t>
            </w:r>
          </w:p>
        </w:tc>
        <w:tc>
          <w:tcPr>
            <w:tcW w:w="1530"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水利规划编制及项目设计</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92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2020</w:t>
            </w:r>
            <w:r>
              <w:rPr>
                <w:rFonts w:hint="eastAsia" w:ascii="方正书宋_GBK" w:eastAsia="方正书宋_GBK"/>
              </w:rPr>
              <w:t>】</w:t>
            </w:r>
            <w:r>
              <w:rPr>
                <w:rFonts w:ascii="方正书宋_GBK" w:eastAsia="方正书宋_GBK"/>
              </w:rPr>
              <w:t>16</w:t>
            </w:r>
            <w:r>
              <w:rPr>
                <w:rFonts w:hint="eastAsia" w:ascii="方正书宋_GBK" w:eastAsia="方正书宋_GBK"/>
              </w:rPr>
              <w:t>号，承水防【</w:t>
            </w:r>
            <w:r>
              <w:rPr>
                <w:rFonts w:ascii="方正书宋_GBK" w:eastAsia="方正书宋_GBK"/>
              </w:rPr>
              <w:t>2020</w:t>
            </w:r>
            <w:r>
              <w:rPr>
                <w:rFonts w:hint="eastAsia" w:ascii="方正书宋_GBK" w:eastAsia="方正书宋_GBK"/>
              </w:rPr>
              <w:t>】</w:t>
            </w:r>
            <w:r>
              <w:rPr>
                <w:rFonts w:ascii="方正书宋_GBK" w:eastAsia="方正书宋_GBK"/>
              </w:rPr>
              <w:t>29</w:t>
            </w:r>
            <w:r>
              <w:rPr>
                <w:rFonts w:hint="eastAsia" w:ascii="方正书宋_GBK" w:eastAsia="方正书宋_GBK"/>
              </w:rPr>
              <w:t>号完成区域内水利规划编制</w:t>
            </w:r>
            <w:r>
              <w:rPr>
                <w:rFonts w:ascii="方正书宋_GBK" w:eastAsia="方正书宋_GBK"/>
              </w:rPr>
              <w:t>1</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99" w:type="pct"/>
            <w:vMerge w:val="continue"/>
            <w:shd w:val="clear" w:color="auto" w:fill="auto"/>
            <w:vAlign w:val="center"/>
          </w:tcPr>
          <w:p>
            <w:pPr>
              <w:spacing w:line="300" w:lineRule="exact"/>
              <w:jc w:val="center"/>
              <w:rPr>
                <w:rFonts w:ascii="方正书宋_GBK" w:eastAsia="方正书宋_GBK"/>
              </w:rPr>
            </w:pPr>
          </w:p>
        </w:tc>
        <w:tc>
          <w:tcPr>
            <w:tcW w:w="5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林业规划编制情况</w:t>
            </w:r>
          </w:p>
        </w:tc>
        <w:tc>
          <w:tcPr>
            <w:tcW w:w="1530"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林业规划编制及项目设计</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92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根据高新区实际需要重新</w:t>
            </w:r>
            <w:r>
              <w:rPr>
                <w:rFonts w:ascii="方正书宋_GBK" w:eastAsia="方正书宋_GBK"/>
              </w:rPr>
              <w:t>xyrm2021-2030rh</w:t>
            </w:r>
            <w:r>
              <w:rPr>
                <w:rFonts w:hint="eastAsia" w:ascii="方正书宋_GBK" w:eastAsia="方正书宋_GBK"/>
              </w:rPr>
              <w:t>林地保护规划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99" w:type="pct"/>
            <w:vMerge w:val="continue"/>
            <w:shd w:val="clear" w:color="auto" w:fill="auto"/>
            <w:vAlign w:val="center"/>
          </w:tcPr>
          <w:p>
            <w:pPr>
              <w:spacing w:line="300" w:lineRule="exact"/>
              <w:jc w:val="center"/>
              <w:rPr>
                <w:rFonts w:ascii="方正书宋_GBK" w:eastAsia="方正书宋_GBK"/>
              </w:rPr>
            </w:pPr>
          </w:p>
        </w:tc>
        <w:tc>
          <w:tcPr>
            <w:tcW w:w="5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编制规划及时情况</w:t>
            </w:r>
          </w:p>
        </w:tc>
        <w:tc>
          <w:tcPr>
            <w:tcW w:w="1530"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编制规划及时率</w:t>
            </w:r>
          </w:p>
        </w:tc>
        <w:tc>
          <w:tcPr>
            <w:tcW w:w="675"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2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2020</w:t>
            </w:r>
            <w:r>
              <w:rPr>
                <w:rFonts w:hint="eastAsia" w:ascii="方正书宋_GBK" w:eastAsia="方正书宋_GBK"/>
              </w:rPr>
              <w:t>】</w:t>
            </w:r>
            <w:r>
              <w:rPr>
                <w:rFonts w:ascii="方正书宋_GBK" w:eastAsia="方正书宋_GBK"/>
              </w:rPr>
              <w:t>16</w:t>
            </w:r>
            <w:r>
              <w:rPr>
                <w:rFonts w:hint="eastAsia" w:ascii="方正书宋_GBK" w:eastAsia="方正书宋_GBK"/>
              </w:rPr>
              <w:t>号，承水防【</w:t>
            </w:r>
            <w:r>
              <w:rPr>
                <w:rFonts w:ascii="方正书宋_GBK" w:eastAsia="方正书宋_GBK"/>
              </w:rPr>
              <w:t>2020</w:t>
            </w:r>
            <w:r>
              <w:rPr>
                <w:rFonts w:hint="eastAsia" w:ascii="方正书宋_GBK" w:eastAsia="方正书宋_GBK"/>
              </w:rPr>
              <w:t>】</w:t>
            </w:r>
            <w:r>
              <w:rPr>
                <w:rFonts w:ascii="方正书宋_GBK" w:eastAsia="方正书宋_GBK"/>
              </w:rPr>
              <w:t>29</w:t>
            </w:r>
            <w:r>
              <w:rPr>
                <w:rFonts w:hint="eastAsia" w:ascii="方正书宋_GBK" w:eastAsia="方正书宋_GBK"/>
              </w:rPr>
              <w:t>号及时完成区域内水利规划编制</w:t>
            </w:r>
            <w:r>
              <w:rPr>
                <w:rFonts w:ascii="方正书宋_GBK" w:eastAsia="方正书宋_GBK"/>
              </w:rPr>
              <w:t>1</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99" w:type="pct"/>
            <w:vMerge w:val="continue"/>
            <w:shd w:val="clear" w:color="auto" w:fill="auto"/>
            <w:vAlign w:val="center"/>
          </w:tcPr>
          <w:p>
            <w:pPr>
              <w:spacing w:line="300" w:lineRule="exact"/>
              <w:jc w:val="center"/>
              <w:rPr>
                <w:rFonts w:ascii="方正书宋_GBK" w:eastAsia="方正书宋_GBK"/>
              </w:rPr>
            </w:pPr>
          </w:p>
        </w:tc>
        <w:tc>
          <w:tcPr>
            <w:tcW w:w="5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1530"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成本控制在预算范围内</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万元</w:t>
            </w:r>
          </w:p>
        </w:tc>
        <w:tc>
          <w:tcPr>
            <w:tcW w:w="92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2020</w:t>
            </w:r>
            <w:r>
              <w:rPr>
                <w:rFonts w:hint="eastAsia" w:ascii="方正书宋_GBK" w:eastAsia="方正书宋_GBK"/>
              </w:rPr>
              <w:t>】</w:t>
            </w:r>
            <w:r>
              <w:rPr>
                <w:rFonts w:ascii="方正书宋_GBK" w:eastAsia="方正书宋_GBK"/>
              </w:rPr>
              <w:t>16</w:t>
            </w:r>
            <w:r>
              <w:rPr>
                <w:rFonts w:hint="eastAsia" w:ascii="方正书宋_GBK" w:eastAsia="方正书宋_GBK"/>
              </w:rPr>
              <w:t>号，承水防【</w:t>
            </w:r>
            <w:r>
              <w:rPr>
                <w:rFonts w:ascii="方正书宋_GBK" w:eastAsia="方正书宋_GBK"/>
              </w:rPr>
              <w:t>2020</w:t>
            </w:r>
            <w:r>
              <w:rPr>
                <w:rFonts w:hint="eastAsia" w:ascii="方正书宋_GBK" w:eastAsia="方正书宋_GBK"/>
              </w:rPr>
              <w:t>】</w:t>
            </w:r>
            <w:r>
              <w:rPr>
                <w:rFonts w:ascii="方正书宋_GBK" w:eastAsia="方正书宋_GBK"/>
              </w:rPr>
              <w:t>29</w:t>
            </w:r>
            <w:r>
              <w:rPr>
                <w:rFonts w:hint="eastAsia" w:ascii="方正书宋_GBK" w:eastAsia="方正书宋_GBK"/>
              </w:rPr>
              <w:t>号完成区域内水利规划编制及林业编制规划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99"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5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编制规划项目完成情况</w:t>
            </w:r>
          </w:p>
        </w:tc>
        <w:tc>
          <w:tcPr>
            <w:tcW w:w="1530"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编制规划项目工程按时完成</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92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2020</w:t>
            </w:r>
            <w:r>
              <w:rPr>
                <w:rFonts w:hint="eastAsia" w:ascii="方正书宋_GBK" w:eastAsia="方正书宋_GBK"/>
              </w:rPr>
              <w:t>】</w:t>
            </w:r>
            <w:r>
              <w:rPr>
                <w:rFonts w:ascii="方正书宋_GBK" w:eastAsia="方正书宋_GBK"/>
              </w:rPr>
              <w:t>16</w:t>
            </w:r>
            <w:r>
              <w:rPr>
                <w:rFonts w:hint="eastAsia" w:ascii="方正书宋_GBK" w:eastAsia="方正书宋_GBK"/>
              </w:rPr>
              <w:t>号，承水防【</w:t>
            </w:r>
            <w:r>
              <w:rPr>
                <w:rFonts w:ascii="方正书宋_GBK" w:eastAsia="方正书宋_GBK"/>
              </w:rPr>
              <w:t>2020</w:t>
            </w:r>
            <w:r>
              <w:rPr>
                <w:rFonts w:hint="eastAsia" w:ascii="方正书宋_GBK" w:eastAsia="方正书宋_GBK"/>
              </w:rPr>
              <w:t>】</w:t>
            </w:r>
            <w:r>
              <w:rPr>
                <w:rFonts w:ascii="方正书宋_GBK" w:eastAsia="方正书宋_GBK"/>
              </w:rPr>
              <w:t>29</w:t>
            </w:r>
            <w:r>
              <w:rPr>
                <w:rFonts w:hint="eastAsia" w:ascii="方正书宋_GBK" w:eastAsia="方正书宋_GBK"/>
              </w:rPr>
              <w:t>号按时完成编制规划项目工程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99" w:type="pct"/>
            <w:vMerge w:val="continue"/>
            <w:shd w:val="clear" w:color="auto" w:fill="auto"/>
            <w:vAlign w:val="center"/>
          </w:tcPr>
          <w:p>
            <w:pPr>
              <w:spacing w:line="300" w:lineRule="exact"/>
              <w:jc w:val="center"/>
              <w:rPr>
                <w:rFonts w:ascii="方正书宋_GBK" w:eastAsia="方正书宋_GBK"/>
              </w:rPr>
            </w:pPr>
          </w:p>
        </w:tc>
        <w:tc>
          <w:tcPr>
            <w:tcW w:w="5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落实工程管护主体</w:t>
            </w:r>
          </w:p>
        </w:tc>
        <w:tc>
          <w:tcPr>
            <w:tcW w:w="1530"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提升管理水平，保障供水安全</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保障供水安全</w:t>
            </w:r>
          </w:p>
        </w:tc>
        <w:tc>
          <w:tcPr>
            <w:tcW w:w="92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2020</w:t>
            </w:r>
            <w:r>
              <w:rPr>
                <w:rFonts w:hint="eastAsia" w:ascii="方正书宋_GBK" w:eastAsia="方正书宋_GBK"/>
              </w:rPr>
              <w:t>】</w:t>
            </w:r>
            <w:r>
              <w:rPr>
                <w:rFonts w:ascii="方正书宋_GBK" w:eastAsia="方正书宋_GBK"/>
              </w:rPr>
              <w:t>16</w:t>
            </w:r>
            <w:r>
              <w:rPr>
                <w:rFonts w:hint="eastAsia" w:ascii="方正书宋_GBK" w:eastAsia="方正书宋_GBK"/>
              </w:rPr>
              <w:t>号，承水防【</w:t>
            </w:r>
            <w:r>
              <w:rPr>
                <w:rFonts w:ascii="方正书宋_GBK" w:eastAsia="方正书宋_GBK"/>
              </w:rPr>
              <w:t>2020</w:t>
            </w:r>
            <w:r>
              <w:rPr>
                <w:rFonts w:hint="eastAsia" w:ascii="方正书宋_GBK" w:eastAsia="方正书宋_GBK"/>
              </w:rPr>
              <w:t>】</w:t>
            </w:r>
            <w:r>
              <w:rPr>
                <w:rFonts w:ascii="方正书宋_GBK" w:eastAsia="方正书宋_GBK"/>
              </w:rPr>
              <w:t>29</w:t>
            </w:r>
            <w:r>
              <w:rPr>
                <w:rFonts w:hint="eastAsia" w:ascii="方正书宋_GBK" w:eastAsia="方正书宋_GBK"/>
              </w:rPr>
              <w:t>号完成区域内水利规划编制，提升管理水平，保障供水安全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99" w:type="pct"/>
            <w:vMerge w:val="continue"/>
            <w:shd w:val="clear" w:color="auto" w:fill="auto"/>
            <w:vAlign w:val="center"/>
          </w:tcPr>
          <w:p>
            <w:pPr>
              <w:spacing w:line="300" w:lineRule="exact"/>
              <w:jc w:val="center"/>
              <w:rPr>
                <w:rFonts w:ascii="方正书宋_GBK" w:eastAsia="方正书宋_GBK"/>
              </w:rPr>
            </w:pPr>
          </w:p>
        </w:tc>
        <w:tc>
          <w:tcPr>
            <w:tcW w:w="5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对区域生态改善</w:t>
            </w:r>
          </w:p>
        </w:tc>
        <w:tc>
          <w:tcPr>
            <w:tcW w:w="1530"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区域生态环境改善</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w:t>
            </w:r>
          </w:p>
        </w:tc>
        <w:tc>
          <w:tcPr>
            <w:tcW w:w="92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2020</w:t>
            </w:r>
            <w:r>
              <w:rPr>
                <w:rFonts w:hint="eastAsia" w:ascii="方正书宋_GBK" w:eastAsia="方正书宋_GBK"/>
              </w:rPr>
              <w:t>】</w:t>
            </w:r>
            <w:r>
              <w:rPr>
                <w:rFonts w:ascii="方正书宋_GBK" w:eastAsia="方正书宋_GBK"/>
              </w:rPr>
              <w:t>16</w:t>
            </w:r>
            <w:r>
              <w:rPr>
                <w:rFonts w:hint="eastAsia" w:ascii="方正书宋_GBK" w:eastAsia="方正书宋_GBK"/>
              </w:rPr>
              <w:t>号，承水防【</w:t>
            </w:r>
            <w:r>
              <w:rPr>
                <w:rFonts w:ascii="方正书宋_GBK" w:eastAsia="方正书宋_GBK"/>
              </w:rPr>
              <w:t>2020</w:t>
            </w:r>
            <w:r>
              <w:rPr>
                <w:rFonts w:hint="eastAsia" w:ascii="方正书宋_GBK" w:eastAsia="方正书宋_GBK"/>
              </w:rPr>
              <w:t>】</w:t>
            </w:r>
            <w:r>
              <w:rPr>
                <w:rFonts w:ascii="方正书宋_GBK" w:eastAsia="方正书宋_GBK"/>
              </w:rPr>
              <w:t>29</w:t>
            </w:r>
            <w:r>
              <w:rPr>
                <w:rFonts w:hint="eastAsia" w:ascii="方正书宋_GBK" w:eastAsia="方正书宋_GBK"/>
              </w:rPr>
              <w:t>号完成区域内水利规划编制，促进区域生态环境改善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99" w:type="pct"/>
            <w:vMerge w:val="continue"/>
            <w:shd w:val="clear" w:color="auto" w:fill="auto"/>
            <w:vAlign w:val="center"/>
          </w:tcPr>
          <w:p>
            <w:pPr>
              <w:spacing w:line="300" w:lineRule="exact"/>
              <w:jc w:val="center"/>
              <w:rPr>
                <w:rFonts w:ascii="方正书宋_GBK" w:eastAsia="方正书宋_GBK"/>
              </w:rPr>
            </w:pPr>
          </w:p>
        </w:tc>
        <w:tc>
          <w:tcPr>
            <w:tcW w:w="5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强化水源保护和水质检测监测</w:t>
            </w:r>
          </w:p>
        </w:tc>
        <w:tc>
          <w:tcPr>
            <w:tcW w:w="1530"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全面推进建立长效运行管护机制</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提升农村供水保障水平</w:t>
            </w:r>
          </w:p>
        </w:tc>
        <w:tc>
          <w:tcPr>
            <w:tcW w:w="92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w:t>
            </w:r>
            <w:r>
              <w:rPr>
                <w:rFonts w:ascii="方正书宋_GBK" w:eastAsia="方正书宋_GBK"/>
              </w:rPr>
              <w:t>2020</w:t>
            </w:r>
            <w:r>
              <w:rPr>
                <w:rFonts w:hint="eastAsia" w:ascii="方正书宋_GBK" w:eastAsia="方正书宋_GBK"/>
              </w:rPr>
              <w:t>】</w:t>
            </w:r>
            <w:r>
              <w:rPr>
                <w:rFonts w:ascii="方正书宋_GBK" w:eastAsia="方正书宋_GBK"/>
              </w:rPr>
              <w:t>16</w:t>
            </w:r>
            <w:r>
              <w:rPr>
                <w:rFonts w:hint="eastAsia" w:ascii="方正书宋_GBK" w:eastAsia="方正书宋_GBK"/>
              </w:rPr>
              <w:t>号，承水防【</w:t>
            </w:r>
            <w:r>
              <w:rPr>
                <w:rFonts w:ascii="方正书宋_GBK" w:eastAsia="方正书宋_GBK"/>
              </w:rPr>
              <w:t>2020</w:t>
            </w:r>
            <w:r>
              <w:rPr>
                <w:rFonts w:hint="eastAsia" w:ascii="方正书宋_GBK" w:eastAsia="方正书宋_GBK"/>
              </w:rPr>
              <w:t>】</w:t>
            </w:r>
            <w:r>
              <w:rPr>
                <w:rFonts w:ascii="方正书宋_GBK" w:eastAsia="方正书宋_GBK"/>
              </w:rPr>
              <w:t>29</w:t>
            </w:r>
            <w:r>
              <w:rPr>
                <w:rFonts w:hint="eastAsia" w:ascii="方正书宋_GBK" w:eastAsia="方正书宋_GBK"/>
              </w:rPr>
              <w:t>号完成区域内水利规划编制提升农村保障水平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99"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599"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对第三方服务满意度</w:t>
            </w:r>
          </w:p>
        </w:tc>
        <w:tc>
          <w:tcPr>
            <w:tcW w:w="1530"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服务满意比例</w:t>
            </w:r>
          </w:p>
        </w:tc>
        <w:tc>
          <w:tcPr>
            <w:tcW w:w="67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923"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制定的工作计划，对第三方的服务满意度达到</w:t>
            </w:r>
            <w:r>
              <w:rPr>
                <w:rFonts w:ascii="方正书宋_GBK" w:eastAsia="方正书宋_GBK"/>
              </w:rPr>
              <w:t>80%</w:t>
            </w:r>
            <w:r>
              <w:rPr>
                <w:rFonts w:hint="eastAsia" w:ascii="方正书宋_GBK" w:eastAsia="方正书宋_GBK"/>
              </w:rPr>
              <w:t>以上</w:t>
            </w:r>
          </w:p>
        </w:tc>
      </w:tr>
    </w:tbl>
    <w:p>
      <w:pPr>
        <w:jc w:val="center"/>
        <w:rPr>
          <w:rFonts w:ascii="方正仿宋_GBK" w:eastAsia="方正仿宋_GBK"/>
          <w:sz w:val="28"/>
        </w:rPr>
      </w:pPr>
      <w:r>
        <w:rPr>
          <w:rFonts w:hint="eastAsia" w:ascii="方正仿宋_GBK" w:eastAsia="方正仿宋_GBK"/>
          <w:sz w:val="28"/>
        </w:rPr>
        <w:t>林业、水利规划编制费项目说明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高新区域内水利规划编制及林地保护规划。</w:t>
      </w:r>
    </w:p>
    <w:p>
      <w:pPr>
        <w:rPr>
          <w:rFonts w:ascii="仿宋" w:hAnsi="仿宋" w:eastAsia="仿宋"/>
          <w:color w:val="000000"/>
          <w:kern w:val="0"/>
        </w:rPr>
      </w:pPr>
      <w:r>
        <w:rPr>
          <w:rFonts w:hint="eastAsia" w:ascii="仿宋" w:hAnsi="仿宋" w:eastAsia="仿宋"/>
          <w:color w:val="000000"/>
          <w:kern w:val="0"/>
        </w:rPr>
        <w:t>2、资金安排情况</w:t>
      </w:r>
    </w:p>
    <w:p>
      <w:pPr>
        <w:ind w:firstLine="640" w:firstLineChars="200"/>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21年预算80万元，主要用于高新区域内水利规划编制及林地保护规划支出。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林业、水利规划编制费项目主要设置了3项绩效目标：一是完成水利规划编制及项目设计；二是完成林地保护规划及项目设计；三是保障林地资源。</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rPr>
          <w:rFonts w:ascii="仿宋" w:hAnsi="仿宋" w:eastAsia="仿宋"/>
          <w:color w:val="000000"/>
          <w:kern w:val="0"/>
        </w:rPr>
      </w:pPr>
      <w:r>
        <w:rPr>
          <w:rFonts w:hint="eastAsia" w:ascii="仿宋" w:hAnsi="仿宋" w:eastAsia="仿宋"/>
          <w:color w:val="000000"/>
          <w:kern w:val="0"/>
        </w:rPr>
        <w:t>林业、水利规划编制费项目共设置了9项绩效指标，其中：产出指标4项，分别是水利规划编制情况；林业保护规划编制情况；编制规划及时情况；成本控制。效益指标4项，分别是编制规划项目完成情况；落实工程管护主体；对区域生态改善；强化水源保护和水质检测监测。服务满意度指标</w:t>
      </w:r>
      <w:r>
        <w:rPr>
          <w:rFonts w:ascii="仿宋" w:hAnsi="仿宋" w:eastAsia="仿宋"/>
          <w:color w:val="000000"/>
          <w:kern w:val="0"/>
        </w:rPr>
        <w:t>1</w:t>
      </w:r>
      <w:r>
        <w:rPr>
          <w:rFonts w:hint="eastAsia" w:ascii="仿宋" w:hAnsi="仿宋" w:eastAsia="仿宋"/>
          <w:color w:val="000000"/>
          <w:kern w:val="0"/>
        </w:rPr>
        <w:t>项，是第三方服务满意度。</w:t>
      </w:r>
    </w:p>
    <w:p>
      <w:pPr>
        <w:rPr>
          <w:rFonts w:ascii="仿宋" w:hAnsi="仿宋" w:eastAsia="仿宋"/>
        </w:rPr>
      </w:pPr>
      <w:r>
        <w:rPr>
          <w:rFonts w:hint="eastAsia" w:ascii="仿宋" w:hAnsi="仿宋" w:eastAsia="仿宋"/>
        </w:rPr>
        <w:t>3、评价标准</w:t>
      </w:r>
    </w:p>
    <w:p>
      <w:pPr>
        <w:ind w:firstLine="640" w:firstLineChars="200"/>
        <w:rPr>
          <w:rFonts w:ascii="仿宋" w:hAnsi="仿宋" w:eastAsia="仿宋"/>
          <w:color w:val="000000"/>
          <w:kern w:val="0"/>
        </w:rPr>
      </w:pPr>
      <w:r>
        <w:rPr>
          <w:rFonts w:hint="eastAsia" w:ascii="仿宋" w:hAnsi="仿宋" w:eastAsia="仿宋"/>
          <w:color w:val="000000"/>
          <w:kern w:val="0"/>
        </w:rPr>
        <w:t>是否按照制定的工作计划完成水利规划编制及项目设计工作；是否完成林地保护规划及项目设计；根据制定工作计划是否保障林地资源。</w:t>
      </w:r>
    </w:p>
    <w:p>
      <w:pPr>
        <w:tabs>
          <w:tab w:val="left" w:pos="312"/>
        </w:tabs>
        <w:rPr>
          <w:rFonts w:ascii="方正仿宋_GBK" w:eastAsia="方正仿宋_GBK"/>
          <w:b/>
          <w:sz w:val="28"/>
        </w:rPr>
      </w:pPr>
      <w:r>
        <w:rPr>
          <w:rFonts w:hint="eastAsia" w:ascii="仿宋" w:hAnsi="仿宋" w:eastAsia="仿宋"/>
          <w:b/>
          <w:bCs/>
        </w:rPr>
        <w:t>14.</w:t>
      </w:r>
      <w:r>
        <w:rPr>
          <w:rFonts w:hint="eastAsia" w:ascii="方正仿宋_GBK" w:eastAsia="方正仿宋_GBK"/>
          <w:b/>
          <w:sz w:val="28"/>
        </w:rPr>
        <w:t xml:space="preserve"> 水质检测费绩效目标表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13081121FZQIB6I217I7G</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水质检测费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23.04</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23.04</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高新区内</w:t>
            </w:r>
            <w:r>
              <w:rPr>
                <w:rFonts w:ascii="方正书宋_GBK" w:eastAsia="方正书宋_GBK"/>
              </w:rPr>
              <w:t>35</w:t>
            </w:r>
            <w:r>
              <w:rPr>
                <w:rFonts w:hint="eastAsia" w:ascii="方正书宋_GBK" w:eastAsia="方正书宋_GBK"/>
              </w:rPr>
              <w:t>个村分散供水工程进行水质检测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对全区</w:t>
            </w:r>
            <w:r>
              <w:rPr>
                <w:rFonts w:ascii="方正书宋_GBK" w:eastAsia="方正书宋_GBK"/>
              </w:rPr>
              <w:t>35</w:t>
            </w:r>
            <w:r>
              <w:rPr>
                <w:rFonts w:hint="eastAsia" w:ascii="方正书宋_GBK" w:eastAsia="方正书宋_GBK"/>
              </w:rPr>
              <w:t>个村分散供水工程进行水质检测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保障吃上放心水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保障饮水安全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水质检测</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水质检测村数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35</w:t>
            </w:r>
            <w:r>
              <w:rPr>
                <w:rFonts w:hint="eastAsia" w:ascii="方正书宋_GBK" w:eastAsia="方正书宋_GBK"/>
              </w:rPr>
              <w:t>个</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冀水农函【</w:t>
            </w:r>
            <w:r>
              <w:rPr>
                <w:rFonts w:ascii="方正书宋_GBK" w:eastAsia="方正书宋_GBK"/>
              </w:rPr>
              <w:t>2020</w:t>
            </w:r>
            <w:r>
              <w:rPr>
                <w:rFonts w:hint="eastAsia" w:ascii="方正书宋_GBK" w:eastAsia="方正书宋_GBK"/>
              </w:rPr>
              <w:t>】</w:t>
            </w:r>
            <w:r>
              <w:rPr>
                <w:rFonts w:ascii="方正书宋_GBK" w:eastAsia="方正书宋_GBK"/>
              </w:rPr>
              <w:t>35</w:t>
            </w:r>
            <w:r>
              <w:rPr>
                <w:rFonts w:hint="eastAsia" w:ascii="方正书宋_GBK" w:eastAsia="方正书宋_GBK"/>
              </w:rPr>
              <w:t>号，《河北省水利厅关于暗访发现农村分散供水工程水质检测问题的通报》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水质检测质量</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水质检测质量合格率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冀水农函【</w:t>
            </w:r>
            <w:r>
              <w:rPr>
                <w:rFonts w:ascii="方正书宋_GBK" w:eastAsia="方正书宋_GBK"/>
              </w:rPr>
              <w:t>2020</w:t>
            </w:r>
            <w:r>
              <w:rPr>
                <w:rFonts w:hint="eastAsia" w:ascii="方正书宋_GBK" w:eastAsia="方正书宋_GBK"/>
              </w:rPr>
              <w:t>】</w:t>
            </w:r>
            <w:r>
              <w:rPr>
                <w:rFonts w:ascii="方正书宋_GBK" w:eastAsia="方正书宋_GBK"/>
              </w:rPr>
              <w:t>35</w:t>
            </w:r>
            <w:r>
              <w:rPr>
                <w:rFonts w:hint="eastAsia" w:ascii="方正书宋_GBK" w:eastAsia="方正书宋_GBK"/>
              </w:rPr>
              <w:t>号，《河北省水利厅关于暗访发现农村分散供水工程水质检测问题的通报》，按照文件要求水质检测质量合格率达到</w:t>
            </w:r>
            <w:r>
              <w:rPr>
                <w:rFonts w:ascii="方正书宋_GBK" w:eastAsia="方正书宋_GBK"/>
              </w:rPr>
              <w:t>100%</w:t>
            </w:r>
            <w:r>
              <w:rPr>
                <w:rFonts w:hint="eastAsia" w:ascii="方正书宋_GBK" w:eastAsia="方正书宋_GBK"/>
              </w:rP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水质检测情况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水质检测及时率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冀水农函【</w:t>
            </w:r>
            <w:r>
              <w:rPr>
                <w:rFonts w:ascii="方正书宋_GBK" w:eastAsia="方正书宋_GBK"/>
              </w:rPr>
              <w:t>2020</w:t>
            </w:r>
            <w:r>
              <w:rPr>
                <w:rFonts w:hint="eastAsia" w:ascii="方正书宋_GBK" w:eastAsia="方正书宋_GBK"/>
              </w:rPr>
              <w:t>】</w:t>
            </w:r>
            <w:r>
              <w:rPr>
                <w:rFonts w:ascii="方正书宋_GBK" w:eastAsia="方正书宋_GBK"/>
              </w:rPr>
              <w:t>35</w:t>
            </w:r>
            <w:r>
              <w:rPr>
                <w:rFonts w:hint="eastAsia" w:ascii="方正书宋_GBK" w:eastAsia="方正书宋_GBK"/>
              </w:rPr>
              <w:t>号，《河北省水利厅关于暗访发现农村分散供水工程水质检测问题的通报》，按照要求及时对水质进行检测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成本控制在预算范围内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23.04</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冀水农函【</w:t>
            </w:r>
            <w:r>
              <w:rPr>
                <w:rFonts w:ascii="方正书宋_GBK" w:eastAsia="方正书宋_GBK"/>
              </w:rPr>
              <w:t>2020</w:t>
            </w:r>
            <w:r>
              <w:rPr>
                <w:rFonts w:hint="eastAsia" w:ascii="方正书宋_GBK" w:eastAsia="方正书宋_GBK"/>
              </w:rPr>
              <w:t>】</w:t>
            </w:r>
            <w:r>
              <w:rPr>
                <w:rFonts w:ascii="方正书宋_GBK" w:eastAsia="方正书宋_GBK"/>
              </w:rPr>
              <w:t>35</w:t>
            </w:r>
            <w:r>
              <w:rPr>
                <w:rFonts w:hint="eastAsia" w:ascii="方正书宋_GBK" w:eastAsia="方正书宋_GBK"/>
              </w:rPr>
              <w:t>号，《河北省水利厅关于暗访发现农村分散供水工程水质检测问题的通报》，按照要求及时对水质进行检测，成本控制在预算范围内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促进区域经济社会发展情况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促进区域经济社会发展情况</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保障饮水安全</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冀水农函【</w:t>
            </w:r>
            <w:r>
              <w:rPr>
                <w:rFonts w:ascii="方正书宋_GBK" w:eastAsia="方正书宋_GBK"/>
              </w:rPr>
              <w:t>2020</w:t>
            </w:r>
            <w:r>
              <w:rPr>
                <w:rFonts w:hint="eastAsia" w:ascii="方正书宋_GBK" w:eastAsia="方正书宋_GBK"/>
              </w:rPr>
              <w:t>】</w:t>
            </w:r>
            <w:r>
              <w:rPr>
                <w:rFonts w:ascii="方正书宋_GBK" w:eastAsia="方正书宋_GBK"/>
              </w:rPr>
              <w:t>35</w:t>
            </w:r>
            <w:r>
              <w:rPr>
                <w:rFonts w:hint="eastAsia" w:ascii="方正书宋_GBK" w:eastAsia="方正书宋_GBK"/>
              </w:rPr>
              <w:t>号，《河北省水利厅关于暗访发现农村分散供水工程水质检测问题的通报》，按照要求及时对水质进行检测，促进区域经济社会发展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保障水利工程完整及安全运行</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保障水利工程完整及安全运行</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吃上放心水</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冀水农函【</w:t>
            </w:r>
            <w:r>
              <w:rPr>
                <w:rFonts w:ascii="方正书宋_GBK" w:eastAsia="方正书宋_GBK"/>
              </w:rPr>
              <w:t>2020</w:t>
            </w:r>
            <w:r>
              <w:rPr>
                <w:rFonts w:hint="eastAsia" w:ascii="方正书宋_GBK" w:eastAsia="方正书宋_GBK"/>
              </w:rPr>
              <w:t>】</w:t>
            </w:r>
            <w:r>
              <w:rPr>
                <w:rFonts w:ascii="方正书宋_GBK" w:eastAsia="方正书宋_GBK"/>
              </w:rPr>
              <w:t>35</w:t>
            </w:r>
            <w:r>
              <w:rPr>
                <w:rFonts w:hint="eastAsia" w:ascii="方正书宋_GBK" w:eastAsia="方正书宋_GBK"/>
              </w:rPr>
              <w:t>号，《河北省水利厅关于暗访发现农村分散供水工程水质检测问题的通报》，按照要求及时对水质进行检测，保障水利工程安全运行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改善水环境</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水环境得到改善</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冀水农函【</w:t>
            </w:r>
            <w:r>
              <w:rPr>
                <w:rFonts w:ascii="方正书宋_GBK" w:eastAsia="方正书宋_GBK"/>
              </w:rPr>
              <w:t>2020</w:t>
            </w:r>
            <w:r>
              <w:rPr>
                <w:rFonts w:hint="eastAsia" w:ascii="方正书宋_GBK" w:eastAsia="方正书宋_GBK"/>
              </w:rPr>
              <w:t>】</w:t>
            </w:r>
            <w:r>
              <w:rPr>
                <w:rFonts w:ascii="方正书宋_GBK" w:eastAsia="方正书宋_GBK"/>
              </w:rPr>
              <w:t>35</w:t>
            </w:r>
            <w:r>
              <w:rPr>
                <w:rFonts w:hint="eastAsia" w:ascii="方正书宋_GBK" w:eastAsia="方正书宋_GBK"/>
              </w:rPr>
              <w:t>号，《河北省水利厅关于暗访发现农村分散供水工程水质检测问题的通报》，按照要求及时对水质进行检测，促进水环境改善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维护社会稳定</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保障百姓吃上放心水，维护社会稳定</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保障水质质量，维护社会稳定</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冀水农函【</w:t>
            </w:r>
            <w:r>
              <w:rPr>
                <w:rFonts w:ascii="方正书宋_GBK" w:eastAsia="方正书宋_GBK"/>
              </w:rPr>
              <w:t>2020</w:t>
            </w:r>
            <w:r>
              <w:rPr>
                <w:rFonts w:hint="eastAsia" w:ascii="方正书宋_GBK" w:eastAsia="方正书宋_GBK"/>
              </w:rPr>
              <w:t>】</w:t>
            </w:r>
            <w:r>
              <w:rPr>
                <w:rFonts w:ascii="方正书宋_GBK" w:eastAsia="方正书宋_GBK"/>
              </w:rPr>
              <w:t>35</w:t>
            </w:r>
            <w:r>
              <w:rPr>
                <w:rFonts w:hint="eastAsia" w:ascii="方正书宋_GBK" w:eastAsia="方正书宋_GBK"/>
              </w:rPr>
              <w:t>号，《河北省水利厅关于暗访发现农村分散供水工程水质检测问题的通报》，按照要求及时对水质进行检测，保障百姓吃上放心水维护社会稳定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冀水农函【</w:t>
            </w:r>
            <w:r>
              <w:rPr>
                <w:rFonts w:ascii="方正书宋_GBK" w:eastAsia="方正书宋_GBK"/>
              </w:rPr>
              <w:t>2020</w:t>
            </w:r>
            <w:r>
              <w:rPr>
                <w:rFonts w:hint="eastAsia" w:ascii="方正书宋_GBK" w:eastAsia="方正书宋_GBK"/>
              </w:rPr>
              <w:t>】</w:t>
            </w:r>
            <w:r>
              <w:rPr>
                <w:rFonts w:ascii="方正书宋_GBK" w:eastAsia="方正书宋_GBK"/>
              </w:rPr>
              <w:t>35</w:t>
            </w:r>
            <w:r>
              <w:rPr>
                <w:rFonts w:hint="eastAsia" w:ascii="方正书宋_GBK" w:eastAsia="方正书宋_GBK"/>
              </w:rPr>
              <w:t>号，《河北省水利厅关于暗访发现农村分散供水工程水质检测问题的通报》，对水质进行检测，使群众满意度达到</w:t>
            </w:r>
            <w:r>
              <w:rPr>
                <w:rFonts w:ascii="方正书宋_GBK" w:eastAsia="方正书宋_GBK"/>
              </w:rPr>
              <w:t>95%</w:t>
            </w:r>
            <w:r>
              <w:rPr>
                <w:rFonts w:hint="eastAsia" w:ascii="方正书宋_GBK" w:eastAsia="方正书宋_GBK"/>
              </w:rPr>
              <w:t>以上</w:t>
            </w:r>
          </w:p>
        </w:tc>
      </w:tr>
    </w:tbl>
    <w:p>
      <w:pPr>
        <w:jc w:val="center"/>
        <w:rPr>
          <w:rFonts w:ascii="方正仿宋_GBK" w:eastAsia="方正仿宋_GBK"/>
          <w:sz w:val="28"/>
        </w:rPr>
      </w:pPr>
      <w:r>
        <w:rPr>
          <w:rFonts w:hint="eastAsia" w:ascii="方正仿宋_GBK" w:eastAsia="方正仿宋_GBK"/>
          <w:sz w:val="28"/>
        </w:rPr>
        <w:t>水质检测费项目说明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高新区内</w:t>
      </w:r>
      <w:r>
        <w:rPr>
          <w:rFonts w:ascii="仿宋" w:hAnsi="仿宋" w:eastAsia="仿宋"/>
          <w:color w:val="000000"/>
          <w:kern w:val="0"/>
        </w:rPr>
        <w:t>35</w:t>
      </w:r>
      <w:r>
        <w:rPr>
          <w:rFonts w:hint="eastAsia" w:ascii="仿宋" w:hAnsi="仿宋" w:eastAsia="仿宋"/>
          <w:color w:val="000000"/>
          <w:kern w:val="0"/>
        </w:rPr>
        <w:t>个村分散供水工程进行水质检测。</w:t>
      </w:r>
    </w:p>
    <w:p>
      <w:pPr>
        <w:rPr>
          <w:rFonts w:ascii="仿宋" w:hAnsi="仿宋" w:eastAsia="仿宋"/>
          <w:color w:val="000000"/>
          <w:kern w:val="0"/>
        </w:rPr>
      </w:pPr>
      <w:r>
        <w:rPr>
          <w:rFonts w:hint="eastAsia" w:ascii="仿宋" w:hAnsi="仿宋" w:eastAsia="仿宋"/>
          <w:color w:val="000000"/>
          <w:kern w:val="0"/>
        </w:rPr>
        <w:t>2、资金安排情况</w:t>
      </w:r>
    </w:p>
    <w:p>
      <w:pPr>
        <w:spacing w:line="300" w:lineRule="exact"/>
        <w:ind w:firstLine="640" w:firstLineChars="200"/>
        <w:jc w:val="left"/>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21年预算23.04万元，主要用于高新区内</w:t>
      </w:r>
      <w:r>
        <w:rPr>
          <w:rFonts w:ascii="仿宋" w:hAnsi="仿宋" w:eastAsia="仿宋"/>
          <w:color w:val="000000"/>
          <w:kern w:val="0"/>
        </w:rPr>
        <w:t>35</w:t>
      </w:r>
      <w:r>
        <w:rPr>
          <w:rFonts w:hint="eastAsia" w:ascii="仿宋" w:hAnsi="仿宋" w:eastAsia="仿宋"/>
          <w:color w:val="000000"/>
          <w:kern w:val="0"/>
        </w:rPr>
        <w:t>个村分散供水工程进行水质检测支出。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水质检测费项目主要设置了3项绩效目标：一是完成对全区</w:t>
      </w:r>
      <w:r>
        <w:rPr>
          <w:rFonts w:ascii="仿宋" w:hAnsi="仿宋" w:eastAsia="仿宋"/>
          <w:color w:val="000000"/>
          <w:kern w:val="0"/>
        </w:rPr>
        <w:t>35</w:t>
      </w:r>
      <w:r>
        <w:rPr>
          <w:rFonts w:hint="eastAsia" w:ascii="仿宋" w:hAnsi="仿宋" w:eastAsia="仿宋"/>
          <w:color w:val="000000"/>
          <w:kern w:val="0"/>
        </w:rPr>
        <w:t>个村分散供水工程进行水质检测；二是保障群众吃上放心水；三是保障饮水安全。</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pPr>
      <w:r>
        <w:rPr>
          <w:rFonts w:hint="eastAsia" w:ascii="仿宋" w:hAnsi="仿宋" w:eastAsia="仿宋"/>
          <w:color w:val="000000"/>
          <w:kern w:val="0"/>
        </w:rPr>
        <w:t>水质检测费项目共设置了9项绩效指标，其中：产出指标4项，分别是水质检测；水质检测质量；水质检测情况；水质检测情况。效益指标4项，分别是促进区域经济社会发展情况；保障水利工程完整及安全运行；改善水环境；维护社会稳定。服务满意度指标</w:t>
      </w:r>
      <w:r>
        <w:rPr>
          <w:rFonts w:ascii="仿宋" w:hAnsi="仿宋" w:eastAsia="仿宋"/>
          <w:color w:val="000000"/>
          <w:kern w:val="0"/>
        </w:rPr>
        <w:t>1</w:t>
      </w:r>
      <w:r>
        <w:rPr>
          <w:rFonts w:hint="eastAsia" w:ascii="仿宋" w:hAnsi="仿宋" w:eastAsia="仿宋"/>
          <w:color w:val="000000"/>
          <w:kern w:val="0"/>
        </w:rPr>
        <w:t>项，是群众满意度</w:t>
      </w:r>
      <w:r>
        <w:rPr>
          <w:rFonts w:hint="eastAsia" w:ascii="仿宋" w:hAnsi="仿宋" w:eastAsia="仿宋"/>
        </w:rPr>
        <w:t>。</w:t>
      </w:r>
    </w:p>
    <w:p>
      <w:pPr>
        <w:rPr>
          <w:rFonts w:ascii="仿宋" w:hAnsi="仿宋" w:eastAsia="仿宋"/>
        </w:rPr>
      </w:pPr>
      <w:r>
        <w:rPr>
          <w:rFonts w:hint="eastAsia" w:ascii="仿宋" w:hAnsi="仿宋" w:eastAsia="仿宋"/>
        </w:rPr>
        <w:t>3、评价标准</w:t>
      </w:r>
    </w:p>
    <w:p>
      <w:pPr>
        <w:ind w:firstLine="640" w:firstLineChars="200"/>
        <w:rPr>
          <w:rFonts w:ascii="仿宋" w:hAnsi="仿宋" w:eastAsia="仿宋"/>
          <w:b/>
          <w:bCs/>
        </w:rPr>
      </w:pPr>
      <w:r>
        <w:rPr>
          <w:rFonts w:hint="eastAsia" w:ascii="仿宋" w:hAnsi="仿宋" w:eastAsia="仿宋"/>
          <w:color w:val="000000"/>
          <w:kern w:val="0"/>
        </w:rPr>
        <w:t>是否按照制定的工作计划完成对全区</w:t>
      </w:r>
      <w:r>
        <w:rPr>
          <w:rFonts w:ascii="仿宋" w:hAnsi="仿宋" w:eastAsia="仿宋"/>
          <w:color w:val="000000"/>
          <w:kern w:val="0"/>
        </w:rPr>
        <w:t>35</w:t>
      </w:r>
      <w:r>
        <w:rPr>
          <w:rFonts w:hint="eastAsia" w:ascii="仿宋" w:hAnsi="仿宋" w:eastAsia="仿宋"/>
          <w:color w:val="000000"/>
          <w:kern w:val="0"/>
        </w:rPr>
        <w:t>个村分散供水工程进行水质检测工作；是否保障群众吃上放心水；根据制定工作计划饮水安全是否得到保障。</w:t>
      </w:r>
    </w:p>
    <w:p>
      <w:pPr>
        <w:tabs>
          <w:tab w:val="left" w:pos="312"/>
        </w:tabs>
        <w:rPr>
          <w:rFonts w:ascii="方正仿宋_GBK" w:eastAsia="方正仿宋_GBK"/>
          <w:b/>
          <w:sz w:val="28"/>
        </w:rPr>
      </w:pPr>
      <w:r>
        <w:rPr>
          <w:rFonts w:hint="eastAsia" w:ascii="仿宋" w:hAnsi="仿宋" w:eastAsia="仿宋"/>
          <w:b/>
          <w:bCs/>
        </w:rPr>
        <w:t>15.</w:t>
      </w:r>
      <w:r>
        <w:rPr>
          <w:rFonts w:hint="eastAsia" w:ascii="方正仿宋_GBK" w:eastAsia="方正仿宋_GBK"/>
          <w:b/>
          <w:sz w:val="28"/>
        </w:rPr>
        <w:t xml:space="preserve"> 农民高级技师贴绩效目标表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13081121GMNHB3PE04AE4</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农民高级技师贴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0.90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0.90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用于鼓励农村技术人才建立多样化的服务，为高级职称人才发放补贴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鼓励发展更多林果实用人才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带动林果业发展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发展壮大农合组织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实用人才补贴人数</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实用人才补贴资金发放人数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人</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承德市农村林果实用技术人才职称评定及管理办法，经评定实用人才补贴发放人数为</w:t>
            </w:r>
            <w:r>
              <w:rPr>
                <w:rFonts w:ascii="方正书宋_GBK" w:eastAsia="方正书宋_GBK"/>
              </w:rPr>
              <w:t>3</w:t>
            </w:r>
            <w:r>
              <w:rPr>
                <w:rFonts w:hint="eastAsia" w:ascii="方正书宋_GBK" w:eastAsia="方正书宋_GBK"/>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实用技术人才评定</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符合发放补贴金额标准</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承德市农村林果实用技术人才职称评定及管理办法，经评定实用人才补贴发放标准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发放人才补贴资金情况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及时发放人才补贴资金</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承德市农村林果实用技术人才职称评定及管理办法，制定工作计划，及时发放人才补贴资金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人均发放水平</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人均发放补贴标准</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3000</w:t>
            </w:r>
            <w:r>
              <w:rPr>
                <w:rFonts w:hint="eastAsia" w:ascii="方正书宋_GBK" w:eastAsia="方正书宋_GBK"/>
              </w:rPr>
              <w:t>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承德市农村林果实用技术人才职称评定及管理办法，制定工作计划，实用人才每人补贴标准为</w:t>
            </w:r>
            <w:r>
              <w:rPr>
                <w:rFonts w:ascii="方正书宋_GBK" w:eastAsia="方正书宋_GBK"/>
              </w:rPr>
              <w:t>3000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带动果农民展果树种植</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带动果农民展果树种植户数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230</w:t>
            </w:r>
            <w:r>
              <w:rPr>
                <w:rFonts w:hint="eastAsia" w:ascii="方正书宋_GBK" w:eastAsia="方正书宋_GBK"/>
              </w:rPr>
              <w:t>户</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承德市农村林果实用技术人才职称评定及管理办法，根据实际工作需要制定工作计划，带动</w:t>
            </w:r>
            <w:r>
              <w:rPr>
                <w:rFonts w:ascii="方正书宋_GBK" w:eastAsia="方正书宋_GBK"/>
              </w:rPr>
              <w:t>230</w:t>
            </w:r>
            <w:r>
              <w:rPr>
                <w:rFonts w:hint="eastAsia" w:ascii="方正书宋_GBK" w:eastAsia="方正书宋_GBK"/>
              </w:rPr>
              <w:t>户果农开展果树种植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营造科学素质良好氛围</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多形式开展科普示范、推广等技术工作</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解决技术问题</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承德市农村林果实用技术人才职称评定及管理办法，根据实际工作需要制定工作计划，多形式开展科普示范、推广等技术工作，解决果农技术问题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间接生态效益</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保障空气质量</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改善空气质量</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承德市农村林果实用技术人才职称评定及管理办法，根据实际工作需要制定工作计划，促进空气质量有所改善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推广先进种植</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促进林业可持续发展</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可持续发展</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承德市农村林果实用技术人才职称评定及管理办法，根据实际工作需要制定工作计划，推广先进种植，促进林业可持续发展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果农满意度</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承德市农村林果实用技术人才职称评定及管理办法，根据实际工作需要制定工作计划，使果农满意度达到</w:t>
            </w:r>
            <w:r>
              <w:rPr>
                <w:rFonts w:ascii="方正书宋_GBK" w:eastAsia="方正书宋_GBK"/>
              </w:rPr>
              <w:t>95%</w:t>
            </w:r>
            <w:r>
              <w:rPr>
                <w:rFonts w:hint="eastAsia" w:ascii="方正书宋_GBK" w:eastAsia="方正书宋_GBK"/>
              </w:rPr>
              <w:t>以上</w:t>
            </w:r>
          </w:p>
        </w:tc>
      </w:tr>
    </w:tbl>
    <w:p>
      <w:pPr>
        <w:jc w:val="center"/>
        <w:rPr>
          <w:rFonts w:ascii="方正仿宋_GBK" w:eastAsia="方正仿宋_GBK"/>
          <w:sz w:val="28"/>
        </w:rPr>
      </w:pPr>
      <w:r>
        <w:rPr>
          <w:rFonts w:hint="eastAsia" w:ascii="方正仿宋_GBK" w:eastAsia="方正仿宋_GBK"/>
          <w:sz w:val="28"/>
        </w:rPr>
        <w:t>农民高级技师贴项目说明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鼓励农村技术人才建立多样化的服务，为高级职称人才发放补贴。</w:t>
      </w:r>
    </w:p>
    <w:p>
      <w:pPr>
        <w:rPr>
          <w:rFonts w:ascii="仿宋" w:hAnsi="仿宋" w:eastAsia="仿宋"/>
          <w:color w:val="000000"/>
          <w:kern w:val="0"/>
        </w:rPr>
      </w:pPr>
      <w:r>
        <w:rPr>
          <w:rFonts w:hint="eastAsia" w:ascii="仿宋" w:hAnsi="仿宋" w:eastAsia="仿宋"/>
          <w:color w:val="000000"/>
          <w:kern w:val="0"/>
        </w:rPr>
        <w:t>2、资金安排情况</w:t>
      </w:r>
    </w:p>
    <w:p>
      <w:pPr>
        <w:ind w:firstLine="640" w:firstLineChars="200"/>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21年预算0.9万元，主要用于鼓励农村技术人才建立多样化的服务，为高级职称人才发放补贴支出。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农民高级技师贴项目主要设置了3项绩效目标：一是鼓励发展更多林果实用人才；二是带动林果业发展；三是发展壮大农合组织。</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rPr>
          <w:rFonts w:ascii="仿宋" w:hAnsi="仿宋" w:eastAsia="仿宋"/>
          <w:color w:val="000000"/>
          <w:kern w:val="0"/>
        </w:rPr>
      </w:pPr>
      <w:r>
        <w:rPr>
          <w:rFonts w:hint="eastAsia" w:ascii="仿宋" w:hAnsi="仿宋" w:eastAsia="仿宋"/>
          <w:color w:val="000000"/>
          <w:kern w:val="0"/>
        </w:rPr>
        <w:t>农民高级技师贴项目共设置了9项绩效指标，其中：产出指标4项，分别是实用人才补贴人数；实用技术人才评定；发放人才补贴资金情况；人均发放水平。效益指标4项，分别是带动果农民展果树种植；营造科学素质良好氛围；间接生态效益；推广先进种植。服务满意度指标</w:t>
      </w:r>
      <w:r>
        <w:rPr>
          <w:rFonts w:ascii="仿宋" w:hAnsi="仿宋" w:eastAsia="仿宋"/>
          <w:color w:val="000000"/>
          <w:kern w:val="0"/>
        </w:rPr>
        <w:t>1</w:t>
      </w:r>
      <w:r>
        <w:rPr>
          <w:rFonts w:hint="eastAsia" w:ascii="仿宋" w:hAnsi="仿宋" w:eastAsia="仿宋"/>
          <w:color w:val="000000"/>
          <w:kern w:val="0"/>
        </w:rPr>
        <w:t>项，是果农满意度。</w:t>
      </w:r>
    </w:p>
    <w:p>
      <w:pPr>
        <w:rPr>
          <w:rFonts w:ascii="仿宋" w:hAnsi="仿宋" w:eastAsia="仿宋"/>
          <w:color w:val="000000"/>
          <w:kern w:val="0"/>
        </w:rPr>
      </w:pPr>
      <w:r>
        <w:rPr>
          <w:rFonts w:hint="eastAsia" w:ascii="仿宋" w:hAnsi="仿宋" w:eastAsia="仿宋"/>
          <w:color w:val="000000"/>
          <w:kern w:val="0"/>
        </w:rPr>
        <w:t>3、评价标准</w:t>
      </w:r>
    </w:p>
    <w:p>
      <w:pPr>
        <w:ind w:firstLine="640" w:firstLineChars="200"/>
        <w:rPr>
          <w:rFonts w:ascii="仿宋" w:hAnsi="仿宋" w:eastAsia="仿宋"/>
          <w:color w:val="000000"/>
          <w:kern w:val="0"/>
        </w:rPr>
      </w:pPr>
      <w:r>
        <w:rPr>
          <w:rFonts w:hint="eastAsia" w:ascii="仿宋" w:hAnsi="仿宋" w:eastAsia="仿宋"/>
          <w:color w:val="000000"/>
          <w:kern w:val="0"/>
        </w:rPr>
        <w:t>是否按照制定的工作计划鼓励发展更多林果实用人才工作；是否改善生态环境、增加绿化面积；根据制定工作计划是否发展壮大农合组织。</w:t>
      </w:r>
    </w:p>
    <w:p>
      <w:pPr>
        <w:tabs>
          <w:tab w:val="left" w:pos="312"/>
        </w:tabs>
        <w:rPr>
          <w:rFonts w:ascii="方正仿宋_GBK" w:eastAsia="方正仿宋_GBK"/>
          <w:b/>
          <w:sz w:val="28"/>
        </w:rPr>
      </w:pPr>
      <w:r>
        <w:rPr>
          <w:rFonts w:hint="eastAsia" w:ascii="仿宋" w:hAnsi="仿宋" w:eastAsia="仿宋"/>
          <w:b/>
          <w:bCs/>
        </w:rPr>
        <w:t>16.</w:t>
      </w:r>
      <w:r>
        <w:rPr>
          <w:rFonts w:hint="eastAsia" w:ascii="方正仿宋_GBK" w:eastAsia="方正仿宋_GBK"/>
          <w:b/>
          <w:sz w:val="28"/>
        </w:rPr>
        <w:t xml:space="preserve"> 人居环境整治村庄绿化及植被恢复造林绩效目标表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13081121HR2VSOFIQ5L5F</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人居环境整治村庄绿化及植被恢复造林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60.00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60.00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人工造林及人居环境整治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个村人居环境整治重点村的村庄绿化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人工造林</w:t>
            </w:r>
            <w:r>
              <w:rPr>
                <w:rFonts w:ascii="方正书宋_GBK" w:eastAsia="方正书宋_GBK"/>
              </w:rPr>
              <w:t>1000</w:t>
            </w:r>
            <w:r>
              <w:rPr>
                <w:rFonts w:hint="eastAsia" w:ascii="方正书宋_GBK" w:eastAsia="方正书宋_GBK"/>
              </w:rPr>
              <w:t>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森林资源管护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村庄绿化情况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区域内重点村庄绿化</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承德市国地绿化行动实施方案，根据制定工作计划完成</w:t>
            </w:r>
            <w:r>
              <w:rPr>
                <w:rFonts w:ascii="方正书宋_GBK" w:eastAsia="方正书宋_GBK"/>
              </w:rPr>
              <w:t>4</w:t>
            </w:r>
            <w:r>
              <w:rPr>
                <w:rFonts w:hint="eastAsia" w:ascii="方正书宋_GBK" w:eastAsia="方正书宋_GBK"/>
              </w:rPr>
              <w:t>个村庄的绿化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植被恢复费造林</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植被恢复费造林面积</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500</w:t>
            </w:r>
            <w:r>
              <w:rPr>
                <w:rFonts w:hint="eastAsia" w:ascii="方正书宋_GBK" w:eastAsia="方正书宋_GBK"/>
              </w:rPr>
              <w:t>亩</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承德市国地绿化行动实施方案，根据制定工作计划完成植被恢复费造林</w:t>
            </w:r>
            <w:r>
              <w:rPr>
                <w:rFonts w:ascii="方正书宋_GBK" w:eastAsia="方正书宋_GBK"/>
              </w:rPr>
              <w:t>500</w:t>
            </w:r>
            <w:r>
              <w:rPr>
                <w:rFonts w:hint="eastAsia" w:ascii="方正书宋_GBK" w:eastAsia="方正书宋_GBK"/>
              </w:rPr>
              <w:t>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工程竣工情况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工程竣工及时率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承德市国地绿化行动实施方案，根据制定工作计划，工程竣工及时率达到</w:t>
            </w: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项目资金支付情况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项目资金支付率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承德市国地绿化行动实施方案，根据制定工作计划，项目资金支付率达到</w:t>
            </w:r>
            <w:r>
              <w:rPr>
                <w:rFonts w:ascii="方正书宋_GBK" w:eastAsia="方正书宋_GBK"/>
              </w:rPr>
              <w:t>100%</w:t>
            </w:r>
            <w:r>
              <w:rPr>
                <w:rFonts w:hint="eastAsia" w:ascii="方正书宋_GBK" w:eastAsia="方正书宋_GBK"/>
              </w:rPr>
              <w:t>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提高效率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提高村庄绿化、美化效率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村庄绿化美化建设</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承德市国地绿化行动实施方案，根据制定工作计划，持续提升街道和隙地绿化，带动村庄绿化美化建设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推动多元投入机制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创新绿化机制</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创新机制</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承德市国地绿化行动实施方案，根据制定工作计划，创新绿化机制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鼓励农民发展庭院经济</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建设生态宜居家园</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宜绿尽绿</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承德市国地绿化行动实施方案，根据制定工作计划，创新绿化机制，建设生态宜居家园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持续改善街道</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持续提升街道和隙地绿化，带动村庄绿化美化建设</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带动村庄绿化</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承德市国地绿化行动实施方案，根据制定工作计划，持续提升街道和隙地绿化，带动村庄绿化美化建设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居民满意度</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根据制定的工作计划，使居民对村庄绿化满意度达到</w:t>
            </w:r>
            <w:r>
              <w:rPr>
                <w:rFonts w:ascii="方正书宋_GBK" w:eastAsia="方正书宋_GBK"/>
              </w:rPr>
              <w:t>95%</w:t>
            </w:r>
            <w:r>
              <w:rPr>
                <w:rFonts w:hint="eastAsia" w:ascii="方正书宋_GBK" w:eastAsia="方正书宋_GBK"/>
              </w:rPr>
              <w:t>以上</w:t>
            </w:r>
          </w:p>
        </w:tc>
      </w:tr>
    </w:tbl>
    <w:p>
      <w:pPr>
        <w:jc w:val="center"/>
        <w:rPr>
          <w:rFonts w:ascii="方正仿宋_GBK" w:eastAsia="方正仿宋_GBK"/>
          <w:sz w:val="28"/>
        </w:rPr>
      </w:pPr>
      <w:r>
        <w:rPr>
          <w:rFonts w:hint="eastAsia" w:ascii="方正仿宋_GBK" w:eastAsia="方正仿宋_GBK"/>
          <w:sz w:val="28"/>
        </w:rPr>
        <w:t>人居环境整治村庄绿化及植被恢复造林项目说明</w:t>
      </w:r>
    </w:p>
    <w:p>
      <w:pPr>
        <w:numPr>
          <w:ilvl w:val="0"/>
          <w:numId w:val="7"/>
        </w:numPr>
        <w:rPr>
          <w:rFonts w:ascii="仿宋" w:hAnsi="仿宋" w:eastAsia="仿宋"/>
        </w:rPr>
      </w:pPr>
      <w:r>
        <w:rPr>
          <w:rFonts w:hint="eastAsia" w:ascii="仿宋" w:hAnsi="仿宋" w:eastAsia="仿宋"/>
        </w:rPr>
        <w:t>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人工造林及人居环境整治。</w:t>
      </w:r>
    </w:p>
    <w:p>
      <w:pPr>
        <w:rPr>
          <w:rFonts w:ascii="仿宋" w:hAnsi="仿宋" w:eastAsia="仿宋"/>
          <w:color w:val="000000"/>
          <w:kern w:val="0"/>
        </w:rPr>
      </w:pPr>
      <w:r>
        <w:rPr>
          <w:rFonts w:hint="eastAsia" w:ascii="仿宋" w:hAnsi="仿宋" w:eastAsia="仿宋"/>
          <w:color w:val="000000"/>
          <w:kern w:val="0"/>
        </w:rPr>
        <w:t>2、资金安排情况</w:t>
      </w:r>
    </w:p>
    <w:p>
      <w:pPr>
        <w:ind w:firstLine="640" w:firstLineChars="200"/>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21年预算60万元，主要用于人工造林及人居环境整治支出。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人居环境整治村庄绿化及植被恢复造林项目主要设置了3项绩效目标：一是完成</w:t>
      </w:r>
      <w:r>
        <w:rPr>
          <w:rFonts w:ascii="仿宋" w:hAnsi="仿宋" w:eastAsia="仿宋"/>
          <w:color w:val="000000"/>
          <w:kern w:val="0"/>
        </w:rPr>
        <w:t>4</w:t>
      </w:r>
      <w:r>
        <w:rPr>
          <w:rFonts w:hint="eastAsia" w:ascii="仿宋" w:hAnsi="仿宋" w:eastAsia="仿宋"/>
          <w:color w:val="000000"/>
          <w:kern w:val="0"/>
        </w:rPr>
        <w:t>个村人居环境整治重点村的村庄绿化；二是人工造林</w:t>
      </w:r>
      <w:r>
        <w:rPr>
          <w:rFonts w:ascii="仿宋" w:hAnsi="仿宋" w:eastAsia="仿宋"/>
          <w:color w:val="000000"/>
          <w:kern w:val="0"/>
        </w:rPr>
        <w:t>1000</w:t>
      </w:r>
      <w:r>
        <w:rPr>
          <w:rFonts w:hint="eastAsia" w:ascii="仿宋" w:hAnsi="仿宋" w:eastAsia="仿宋"/>
          <w:color w:val="000000"/>
          <w:kern w:val="0"/>
        </w:rPr>
        <w:t>亩；三是增加绿化面积。</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rPr>
          <w:rFonts w:ascii="仿宋" w:hAnsi="仿宋" w:eastAsia="仿宋"/>
          <w:color w:val="000000"/>
          <w:kern w:val="0"/>
        </w:rPr>
      </w:pPr>
      <w:r>
        <w:rPr>
          <w:rFonts w:hint="eastAsia" w:ascii="仿宋" w:hAnsi="仿宋" w:eastAsia="仿宋"/>
          <w:color w:val="000000"/>
          <w:kern w:val="0"/>
        </w:rPr>
        <w:t>人居环境整治村庄绿化及植被恢复造林项目共设置了9项绩效指标，其中：产出指标4项，分别是村庄绿化情况；植被恢复费造林；工程竣工情况；项目资金支付情况。效益指标4项，分别是提高效率；推动多元投入机制；鼓励农民发展庭院经济；持续改善街道。服务满意度指标</w:t>
      </w:r>
      <w:r>
        <w:rPr>
          <w:rFonts w:ascii="仿宋" w:hAnsi="仿宋" w:eastAsia="仿宋"/>
          <w:color w:val="000000"/>
          <w:kern w:val="0"/>
        </w:rPr>
        <w:t>1</w:t>
      </w:r>
      <w:r>
        <w:rPr>
          <w:rFonts w:hint="eastAsia" w:ascii="仿宋" w:hAnsi="仿宋" w:eastAsia="仿宋"/>
          <w:color w:val="000000"/>
          <w:kern w:val="0"/>
        </w:rPr>
        <w:t>项，是居民满意度。</w:t>
      </w:r>
    </w:p>
    <w:p>
      <w:pPr>
        <w:rPr>
          <w:rFonts w:ascii="仿宋" w:hAnsi="仿宋" w:eastAsia="仿宋"/>
          <w:color w:val="000000"/>
          <w:kern w:val="0"/>
        </w:rPr>
      </w:pPr>
      <w:r>
        <w:rPr>
          <w:rFonts w:hint="eastAsia" w:ascii="仿宋" w:hAnsi="仿宋" w:eastAsia="仿宋"/>
          <w:color w:val="000000"/>
          <w:kern w:val="0"/>
        </w:rPr>
        <w:t>3、评价标准</w:t>
      </w:r>
    </w:p>
    <w:p>
      <w:pPr>
        <w:ind w:firstLine="640" w:firstLineChars="200"/>
        <w:rPr>
          <w:rFonts w:ascii="仿宋" w:hAnsi="仿宋" w:eastAsia="仿宋"/>
          <w:b/>
          <w:bCs/>
        </w:rPr>
      </w:pPr>
      <w:r>
        <w:rPr>
          <w:rFonts w:hint="eastAsia" w:ascii="仿宋" w:hAnsi="仿宋" w:eastAsia="仿宋"/>
          <w:color w:val="000000"/>
          <w:kern w:val="0"/>
        </w:rPr>
        <w:t>是否按照制定的工作计划完成完成</w:t>
      </w:r>
      <w:r>
        <w:rPr>
          <w:rFonts w:ascii="仿宋" w:hAnsi="仿宋" w:eastAsia="仿宋"/>
          <w:color w:val="000000"/>
          <w:kern w:val="0"/>
        </w:rPr>
        <w:t>4</w:t>
      </w:r>
      <w:r>
        <w:rPr>
          <w:rFonts w:hint="eastAsia" w:ascii="仿宋" w:hAnsi="仿宋" w:eastAsia="仿宋"/>
          <w:color w:val="000000"/>
          <w:kern w:val="0"/>
        </w:rPr>
        <w:t>个村人居环境整治重点村的村庄绿化工作；是否人工造林</w:t>
      </w:r>
      <w:r>
        <w:rPr>
          <w:rFonts w:ascii="仿宋" w:hAnsi="仿宋" w:eastAsia="仿宋"/>
          <w:color w:val="000000"/>
          <w:kern w:val="0"/>
        </w:rPr>
        <w:t>1000</w:t>
      </w:r>
      <w:r>
        <w:rPr>
          <w:rFonts w:hint="eastAsia" w:ascii="仿宋" w:hAnsi="仿宋" w:eastAsia="仿宋"/>
          <w:color w:val="000000"/>
          <w:kern w:val="0"/>
        </w:rPr>
        <w:t>亩；根据制定工作计划是否增加绿化面积。</w:t>
      </w:r>
    </w:p>
    <w:p>
      <w:pPr>
        <w:tabs>
          <w:tab w:val="left" w:pos="312"/>
        </w:tabs>
        <w:rPr>
          <w:rFonts w:ascii="方正仿宋_GBK" w:eastAsia="方正仿宋_GBK"/>
          <w:b/>
          <w:sz w:val="28"/>
        </w:rPr>
      </w:pPr>
      <w:r>
        <w:rPr>
          <w:rFonts w:hint="eastAsia" w:ascii="仿宋" w:hAnsi="仿宋" w:eastAsia="仿宋"/>
          <w:b/>
          <w:bCs/>
        </w:rPr>
        <w:t>17.</w:t>
      </w:r>
      <w:r>
        <w:rPr>
          <w:rFonts w:hint="eastAsia" w:ascii="方正仿宋_GBK" w:eastAsia="方正仿宋_GBK"/>
          <w:b/>
          <w:sz w:val="28"/>
        </w:rPr>
        <w:t xml:space="preserve"> 山洪灾害非工程措施项目运行管理费绩效目标表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13081121IU4CGGIZTT95L</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山洪灾害非工程措施项目运行管理费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14.60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14.60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保障预警平台及村级预警系统运维故障，保障汛期通讯畅通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山洪灾害非工程措施项目运行维护</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完善应急保障措施</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推动防汛事业长远发展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山洪灾害非工程措施项目运行维护</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山洪灾害非工程措施项目运行维护覆盖村数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37</w:t>
            </w:r>
            <w:r>
              <w:rPr>
                <w:rFonts w:hint="eastAsia" w:ascii="方正书宋_GBK" w:eastAsia="方正书宋_GBK"/>
              </w:rPr>
              <w:t>个</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依据冀汛【</w:t>
            </w:r>
            <w:r>
              <w:rPr>
                <w:rFonts w:ascii="方正书宋_GBK" w:eastAsia="方正书宋_GBK"/>
              </w:rPr>
              <w:t>2016</w:t>
            </w:r>
            <w:r>
              <w:rPr>
                <w:rFonts w:hint="eastAsia" w:ascii="方正书宋_GBK" w:eastAsia="方正书宋_GBK"/>
              </w:rPr>
              <w:t>】</w:t>
            </w:r>
            <w:r>
              <w:rPr>
                <w:rFonts w:ascii="方正书宋_GBK" w:eastAsia="方正书宋_GBK"/>
              </w:rPr>
              <w:t>4</w:t>
            </w:r>
            <w:r>
              <w:rPr>
                <w:rFonts w:hint="eastAsia" w:ascii="方正书宋_GBK" w:eastAsia="方正书宋_GBK"/>
              </w:rPr>
              <w:t>号文，根据文件制定工作计划，对全区</w:t>
            </w:r>
            <w:r>
              <w:rPr>
                <w:rFonts w:ascii="方正书宋_GBK" w:eastAsia="方正书宋_GBK"/>
              </w:rPr>
              <w:t>37</w:t>
            </w:r>
            <w:r>
              <w:rPr>
                <w:rFonts w:hint="eastAsia" w:ascii="方正书宋_GBK" w:eastAsia="方正书宋_GBK"/>
              </w:rPr>
              <w:t>个村进行项目运行维护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系统运行质量情况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系统运行质量良好</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运行良好</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依据冀汛【</w:t>
            </w:r>
            <w:r>
              <w:rPr>
                <w:rFonts w:ascii="方正书宋_GBK" w:eastAsia="方正书宋_GBK"/>
              </w:rPr>
              <w:t>2016</w:t>
            </w:r>
            <w:r>
              <w:rPr>
                <w:rFonts w:hint="eastAsia" w:ascii="方正书宋_GBK" w:eastAsia="方正书宋_GBK"/>
              </w:rPr>
              <w:t>】</w:t>
            </w:r>
            <w:r>
              <w:rPr>
                <w:rFonts w:ascii="方正书宋_GBK" w:eastAsia="方正书宋_GBK"/>
              </w:rPr>
              <w:t>4</w:t>
            </w:r>
            <w:r>
              <w:rPr>
                <w:rFonts w:hint="eastAsia" w:ascii="方正书宋_GBK" w:eastAsia="方正书宋_GBK"/>
              </w:rPr>
              <w:t>号文，根据文件制定工作计划，对全区</w:t>
            </w:r>
            <w:r>
              <w:rPr>
                <w:rFonts w:ascii="方正书宋_GBK" w:eastAsia="方正书宋_GBK"/>
              </w:rPr>
              <w:t>37</w:t>
            </w:r>
            <w:r>
              <w:rPr>
                <w:rFonts w:hint="eastAsia" w:ascii="方正书宋_GBK" w:eastAsia="方正书宋_GBK"/>
              </w:rPr>
              <w:t>个村进行项目运行维护，确保系统运行良好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项目运行维护及时性</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项目运行维护及时率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依据冀汛【</w:t>
            </w:r>
            <w:r>
              <w:rPr>
                <w:rFonts w:ascii="方正书宋_GBK" w:eastAsia="方正书宋_GBK"/>
              </w:rPr>
              <w:t>2016</w:t>
            </w:r>
            <w:r>
              <w:rPr>
                <w:rFonts w:hint="eastAsia" w:ascii="方正书宋_GBK" w:eastAsia="方正书宋_GBK"/>
              </w:rPr>
              <w:t>】</w:t>
            </w:r>
            <w:r>
              <w:rPr>
                <w:rFonts w:ascii="方正书宋_GBK" w:eastAsia="方正书宋_GBK"/>
              </w:rPr>
              <w:t>4</w:t>
            </w:r>
            <w:r>
              <w:rPr>
                <w:rFonts w:hint="eastAsia" w:ascii="方正书宋_GBK" w:eastAsia="方正书宋_GBK"/>
              </w:rPr>
              <w:t>号文，根据文件制定工作计划，及时对全区</w:t>
            </w:r>
            <w:r>
              <w:rPr>
                <w:rFonts w:ascii="方正书宋_GBK" w:eastAsia="方正书宋_GBK"/>
              </w:rPr>
              <w:t>37</w:t>
            </w:r>
            <w:r>
              <w:rPr>
                <w:rFonts w:hint="eastAsia" w:ascii="方正书宋_GBK" w:eastAsia="方正书宋_GBK"/>
              </w:rPr>
              <w:t>个村进行项目运行维护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资金成本控制在预算范围内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14.6</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依据冀汛【</w:t>
            </w:r>
            <w:r>
              <w:rPr>
                <w:rFonts w:ascii="方正书宋_GBK" w:eastAsia="方正书宋_GBK"/>
              </w:rPr>
              <w:t>2016</w:t>
            </w:r>
            <w:r>
              <w:rPr>
                <w:rFonts w:hint="eastAsia" w:ascii="方正书宋_GBK" w:eastAsia="方正书宋_GBK"/>
              </w:rPr>
              <w:t>】</w:t>
            </w:r>
            <w:r>
              <w:rPr>
                <w:rFonts w:ascii="方正书宋_GBK" w:eastAsia="方正书宋_GBK"/>
              </w:rPr>
              <w:t>4</w:t>
            </w:r>
            <w:r>
              <w:rPr>
                <w:rFonts w:hint="eastAsia" w:ascii="方正书宋_GBK" w:eastAsia="方正书宋_GBK"/>
              </w:rPr>
              <w:t>号文，根据文件制定工作计划，对全区</w:t>
            </w:r>
            <w:r>
              <w:rPr>
                <w:rFonts w:ascii="方正书宋_GBK" w:eastAsia="方正书宋_GBK"/>
              </w:rPr>
              <w:t>37</w:t>
            </w:r>
            <w:r>
              <w:rPr>
                <w:rFonts w:hint="eastAsia" w:ascii="方正书宋_GBK" w:eastAsia="方正书宋_GBK"/>
              </w:rPr>
              <w:t>个村进行项目运行维护，成本控制在预算范围内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提高效率，减少灾害</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减少灾害</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依据冀汛【</w:t>
            </w:r>
            <w:r>
              <w:rPr>
                <w:rFonts w:ascii="方正书宋_GBK" w:eastAsia="方正书宋_GBK"/>
              </w:rPr>
              <w:t>2016</w:t>
            </w:r>
            <w:r>
              <w:rPr>
                <w:rFonts w:hint="eastAsia" w:ascii="方正书宋_GBK" w:eastAsia="方正书宋_GBK"/>
              </w:rPr>
              <w:t>】</w:t>
            </w:r>
            <w:r>
              <w:rPr>
                <w:rFonts w:ascii="方正书宋_GBK" w:eastAsia="方正书宋_GBK"/>
              </w:rPr>
              <w:t>4</w:t>
            </w:r>
            <w:r>
              <w:rPr>
                <w:rFonts w:hint="eastAsia" w:ascii="方正书宋_GBK" w:eastAsia="方正书宋_GBK"/>
              </w:rPr>
              <w:t>号文，根据文件制定工作计划，提高工作效率，减少灾害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汛期安全</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是否能保障汛期安全运行</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依据冀汛【</w:t>
            </w:r>
            <w:r>
              <w:rPr>
                <w:rFonts w:ascii="方正书宋_GBK" w:eastAsia="方正书宋_GBK"/>
              </w:rPr>
              <w:t>2016</w:t>
            </w:r>
            <w:r>
              <w:rPr>
                <w:rFonts w:hint="eastAsia" w:ascii="方正书宋_GBK" w:eastAsia="方正书宋_GBK"/>
              </w:rPr>
              <w:t>】</w:t>
            </w:r>
            <w:r>
              <w:rPr>
                <w:rFonts w:ascii="方正书宋_GBK" w:eastAsia="方正书宋_GBK"/>
              </w:rPr>
              <w:t>4</w:t>
            </w:r>
            <w:r>
              <w:rPr>
                <w:rFonts w:hint="eastAsia" w:ascii="方正书宋_GBK" w:eastAsia="方正书宋_GBK"/>
              </w:rPr>
              <w:t>号文，根据文件制定工作计划，对全区</w:t>
            </w:r>
            <w:r>
              <w:rPr>
                <w:rFonts w:ascii="方正书宋_GBK" w:eastAsia="方正书宋_GBK"/>
              </w:rPr>
              <w:t>37</w:t>
            </w:r>
            <w:r>
              <w:rPr>
                <w:rFonts w:hint="eastAsia" w:ascii="方正书宋_GBK" w:eastAsia="方正书宋_GBK"/>
              </w:rPr>
              <w:t>个村进行项目运行维护，保障汛期安全运行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监检测能力</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加强汛期监检测能力</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保防系统正常运行</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依据冀汛【</w:t>
            </w:r>
            <w:r>
              <w:rPr>
                <w:rFonts w:ascii="方正书宋_GBK" w:eastAsia="方正书宋_GBK"/>
              </w:rPr>
              <w:t>2016</w:t>
            </w:r>
            <w:r>
              <w:rPr>
                <w:rFonts w:hint="eastAsia" w:ascii="方正书宋_GBK" w:eastAsia="方正书宋_GBK"/>
              </w:rPr>
              <w:t>】</w:t>
            </w:r>
            <w:r>
              <w:rPr>
                <w:rFonts w:ascii="方正书宋_GBK" w:eastAsia="方正书宋_GBK"/>
              </w:rPr>
              <w:t>4</w:t>
            </w:r>
            <w:r>
              <w:rPr>
                <w:rFonts w:hint="eastAsia" w:ascii="方正书宋_GBK" w:eastAsia="方正书宋_GBK"/>
              </w:rPr>
              <w:t>号文，根据文件制定工作计划，对全区</w:t>
            </w:r>
            <w:r>
              <w:rPr>
                <w:rFonts w:ascii="方正书宋_GBK" w:eastAsia="方正书宋_GBK"/>
              </w:rPr>
              <w:t>37</w:t>
            </w:r>
            <w:r>
              <w:rPr>
                <w:rFonts w:hint="eastAsia" w:ascii="方正书宋_GBK" w:eastAsia="方正书宋_GBK"/>
              </w:rPr>
              <w:t>个村进行项目运行维护，保障汛期系统正常运行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推动防汛事业长远发展</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推动防汛事业长远发展</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依据冀汛【</w:t>
            </w:r>
            <w:r>
              <w:rPr>
                <w:rFonts w:ascii="方正书宋_GBK" w:eastAsia="方正书宋_GBK"/>
              </w:rPr>
              <w:t>2016</w:t>
            </w:r>
            <w:r>
              <w:rPr>
                <w:rFonts w:hint="eastAsia" w:ascii="方正书宋_GBK" w:eastAsia="方正书宋_GBK"/>
              </w:rPr>
              <w:t>】</w:t>
            </w:r>
            <w:r>
              <w:rPr>
                <w:rFonts w:ascii="方正书宋_GBK" w:eastAsia="方正书宋_GBK"/>
              </w:rPr>
              <w:t>4</w:t>
            </w:r>
            <w:r>
              <w:rPr>
                <w:rFonts w:hint="eastAsia" w:ascii="方正书宋_GBK" w:eastAsia="方正书宋_GBK"/>
              </w:rPr>
              <w:t>号文，根据文件制定工作计划，推动防汛事业长远发展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依据冀汛【</w:t>
            </w:r>
            <w:r>
              <w:rPr>
                <w:rFonts w:ascii="方正书宋_GBK" w:eastAsia="方正书宋_GBK"/>
              </w:rPr>
              <w:t>2016</w:t>
            </w:r>
            <w:r>
              <w:rPr>
                <w:rFonts w:hint="eastAsia" w:ascii="方正书宋_GBK" w:eastAsia="方正书宋_GBK"/>
              </w:rPr>
              <w:t>】</w:t>
            </w:r>
            <w:r>
              <w:rPr>
                <w:rFonts w:ascii="方正书宋_GBK" w:eastAsia="方正书宋_GBK"/>
              </w:rPr>
              <w:t>4</w:t>
            </w:r>
            <w:r>
              <w:rPr>
                <w:rFonts w:hint="eastAsia" w:ascii="方正书宋_GBK" w:eastAsia="方正书宋_GBK"/>
              </w:rPr>
              <w:t>号文，根据文件制定工作计划，对全区</w:t>
            </w:r>
            <w:r>
              <w:rPr>
                <w:rFonts w:ascii="方正书宋_GBK" w:eastAsia="方正书宋_GBK"/>
              </w:rPr>
              <w:t>37</w:t>
            </w:r>
            <w:r>
              <w:rPr>
                <w:rFonts w:hint="eastAsia" w:ascii="方正书宋_GBK" w:eastAsia="方正书宋_GBK"/>
              </w:rPr>
              <w:t>个村进行项目运行维护，使领导达到</w:t>
            </w:r>
            <w:r>
              <w:rPr>
                <w:rFonts w:ascii="方正书宋_GBK" w:eastAsia="方正书宋_GBK"/>
              </w:rPr>
              <w:t>100%</w:t>
            </w:r>
            <w:r>
              <w:rPr>
                <w:rFonts w:hint="eastAsia" w:ascii="方正书宋_GBK" w:eastAsia="方正书宋_GBK"/>
              </w:rPr>
              <w:t>满意</w:t>
            </w:r>
          </w:p>
        </w:tc>
      </w:tr>
    </w:tbl>
    <w:p>
      <w:pPr>
        <w:jc w:val="center"/>
        <w:rPr>
          <w:rFonts w:ascii="方正仿宋_GBK" w:eastAsia="方正仿宋_GBK"/>
          <w:sz w:val="28"/>
        </w:rPr>
      </w:pPr>
      <w:r>
        <w:rPr>
          <w:rFonts w:hint="eastAsia" w:ascii="方正仿宋_GBK" w:eastAsia="方正仿宋_GBK"/>
          <w:sz w:val="28"/>
        </w:rPr>
        <w:t>山洪灾害非工程措施项目运行管理费项目说明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rPr>
      </w:pPr>
      <w:r>
        <w:rPr>
          <w:rFonts w:hint="eastAsia" w:ascii="仿宋" w:hAnsi="仿宋" w:eastAsia="仿宋"/>
        </w:rPr>
        <w:t>保障预警平台及村级预警系统运维故障，保障汛期通讯畅通。</w:t>
      </w:r>
    </w:p>
    <w:p>
      <w:pPr>
        <w:rPr>
          <w:rFonts w:ascii="仿宋" w:hAnsi="仿宋" w:eastAsia="仿宋"/>
        </w:rPr>
      </w:pPr>
      <w:r>
        <w:rPr>
          <w:rFonts w:hint="eastAsia" w:ascii="仿宋" w:hAnsi="仿宋" w:eastAsia="仿宋"/>
        </w:rPr>
        <w:t>2、资金安排情况</w:t>
      </w:r>
    </w:p>
    <w:p>
      <w:pPr>
        <w:ind w:firstLine="640" w:firstLineChars="200"/>
        <w:rPr>
          <w:rFonts w:ascii="仿宋" w:hAnsi="仿宋" w:eastAsia="仿宋"/>
        </w:rPr>
      </w:pPr>
      <w:r>
        <w:rPr>
          <w:rFonts w:hint="eastAsia" w:ascii="仿宋" w:hAnsi="仿宋" w:eastAsia="仿宋"/>
        </w:rPr>
        <w:t>此项工作</w:t>
      </w:r>
      <w:r>
        <w:rPr>
          <w:rFonts w:ascii="仿宋" w:hAnsi="仿宋" w:eastAsia="仿宋"/>
        </w:rPr>
        <w:t>20</w:t>
      </w:r>
      <w:r>
        <w:rPr>
          <w:rFonts w:hint="eastAsia" w:ascii="仿宋" w:hAnsi="仿宋" w:eastAsia="仿宋"/>
        </w:rPr>
        <w:t>21年预算14.60万元，主要用于保障预警平台及村级预警系统运维故障，保障汛期通讯畅通支出。</w:t>
      </w:r>
    </w:p>
    <w:p>
      <w:pPr>
        <w:rPr>
          <w:rFonts w:ascii="仿宋" w:hAnsi="仿宋" w:eastAsia="仿宋"/>
        </w:rPr>
      </w:pPr>
      <w:r>
        <w:rPr>
          <w:rFonts w:hint="eastAsia" w:ascii="仿宋" w:hAnsi="仿宋" w:eastAsia="仿宋"/>
        </w:rPr>
        <w:t>二、绩效目标和指标设置情况</w:t>
      </w:r>
    </w:p>
    <w:p>
      <w:pPr>
        <w:rPr>
          <w:rFonts w:ascii="仿宋" w:hAnsi="仿宋" w:eastAsia="仿宋"/>
        </w:rPr>
      </w:pPr>
      <w:r>
        <w:rPr>
          <w:rFonts w:hint="eastAsia" w:ascii="仿宋" w:hAnsi="仿宋" w:eastAsia="仿宋"/>
        </w:rPr>
        <w:t>1、绩效目标</w:t>
      </w:r>
    </w:p>
    <w:p>
      <w:pPr>
        <w:ind w:firstLine="640" w:firstLineChars="200"/>
        <w:rPr>
          <w:rFonts w:ascii="仿宋" w:hAnsi="仿宋" w:eastAsia="仿宋"/>
        </w:rPr>
      </w:pPr>
      <w:r>
        <w:rPr>
          <w:rFonts w:hint="eastAsia" w:ascii="仿宋" w:hAnsi="仿宋" w:eastAsia="仿宋"/>
        </w:rPr>
        <w:t>山洪灾害非工程措施项目运行管理费项目主要设置了3项绩效目标：一是完成山洪灾害非工程措施项目运行维护；二是完善应急保障措施；三是推动防汛事业长远发展。</w:t>
      </w:r>
    </w:p>
    <w:p>
      <w:pPr>
        <w:rPr>
          <w:rFonts w:ascii="仿宋" w:hAnsi="仿宋" w:eastAsia="仿宋"/>
        </w:rPr>
      </w:pPr>
      <w:r>
        <w:rPr>
          <w:rFonts w:hint="eastAsia" w:ascii="仿宋" w:hAnsi="仿宋" w:eastAsia="仿宋"/>
        </w:rPr>
        <w:t>2、绩效指标</w:t>
      </w:r>
    </w:p>
    <w:p>
      <w:pPr>
        <w:ind w:firstLine="640" w:firstLineChars="200"/>
        <w:rPr>
          <w:rFonts w:ascii="仿宋" w:hAnsi="仿宋" w:eastAsia="仿宋"/>
        </w:rPr>
      </w:pPr>
      <w:r>
        <w:rPr>
          <w:rFonts w:hint="eastAsia" w:ascii="仿宋" w:hAnsi="仿宋" w:eastAsia="仿宋"/>
        </w:rPr>
        <w:t>山洪灾害非工程措施项目运行管理费项目共设置了9项绩效指标，其中：产出指标4项，分别是山洪灾害非工程措施项目运行维护；系统运行质量情况；项目运行维护及时性；资金成本。效益指标4项，分别是提高工作效率；汛期安全；监检测能力；推动防汛事业长远发展。服务满意度指标</w:t>
      </w:r>
      <w:r>
        <w:rPr>
          <w:rFonts w:ascii="仿宋" w:hAnsi="仿宋" w:eastAsia="仿宋"/>
        </w:rPr>
        <w:t>1</w:t>
      </w:r>
      <w:r>
        <w:rPr>
          <w:rFonts w:hint="eastAsia" w:ascii="仿宋" w:hAnsi="仿宋" w:eastAsia="仿宋"/>
        </w:rPr>
        <w:t>项，是领导满意度。</w:t>
      </w:r>
    </w:p>
    <w:p>
      <w:pPr>
        <w:rPr>
          <w:rFonts w:ascii="仿宋" w:hAnsi="仿宋" w:eastAsia="仿宋"/>
        </w:rPr>
      </w:pPr>
      <w:r>
        <w:rPr>
          <w:rFonts w:hint="eastAsia" w:ascii="仿宋" w:hAnsi="仿宋" w:eastAsia="仿宋"/>
        </w:rPr>
        <w:t>3、评价标准</w:t>
      </w:r>
    </w:p>
    <w:p>
      <w:pPr>
        <w:ind w:firstLine="640" w:firstLineChars="200"/>
        <w:rPr>
          <w:rFonts w:ascii="仿宋" w:hAnsi="仿宋" w:eastAsia="仿宋"/>
          <w:b/>
          <w:bCs/>
        </w:rPr>
      </w:pPr>
      <w:r>
        <w:rPr>
          <w:rFonts w:hint="eastAsia" w:ascii="仿宋" w:hAnsi="仿宋" w:eastAsia="仿宋"/>
          <w:color w:val="000000"/>
          <w:kern w:val="0"/>
        </w:rPr>
        <w:t>是否按照制定的工作计划完成山洪灾害非工程措施项目运行维护工作；是否完善应急保障措施；根据制定工作计划是否推动防汛事业长远发展。</w:t>
      </w:r>
    </w:p>
    <w:p>
      <w:pPr>
        <w:rPr>
          <w:rFonts w:ascii="仿宋" w:hAnsi="仿宋" w:eastAsia="仿宋"/>
          <w:b/>
          <w:bCs/>
        </w:rPr>
      </w:pPr>
    </w:p>
    <w:p>
      <w:pPr>
        <w:rPr>
          <w:rFonts w:ascii="方正仿宋_GBK" w:eastAsia="方正仿宋_GBK"/>
          <w:b/>
          <w:sz w:val="28"/>
        </w:rPr>
      </w:pPr>
      <w:r>
        <w:rPr>
          <w:rFonts w:hint="eastAsia" w:ascii="仿宋" w:hAnsi="仿宋" w:eastAsia="仿宋"/>
          <w:b/>
          <w:bCs/>
        </w:rPr>
        <w:t>18.</w:t>
      </w:r>
      <w:r>
        <w:rPr>
          <w:rFonts w:hint="eastAsia" w:ascii="方正仿宋_GBK" w:eastAsia="方正仿宋_GBK"/>
          <w:b/>
          <w:sz w:val="28"/>
        </w:rPr>
        <w:t xml:space="preserve"> 河长制工作绩效目标表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13081121K60FLCFTCXRM7</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河长制工作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180.00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180.00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用于河长制公示牌更换、购买服务、委托第三方服务费及日常费用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完成河长制公示牌更换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完成日常巡河督导检查工作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完成省、市交办的日常工作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河长制公示牌更换</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公示牌更换次数</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依据承河湖办字【</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号文件，根据实际工作需要，更换河长制公示牌不少于</w:t>
            </w:r>
            <w:r>
              <w:rPr>
                <w:rFonts w:ascii="方正书宋_GBK" w:eastAsia="方正书宋_GBK"/>
              </w:rPr>
              <w:t>3</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河湖长制巡查情况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河湖长制巡查率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依据承河湖办字【</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号文件，根据实际工作需要，按时完成河湖长制巡河巡查。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培训次数情况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完成培训次数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次</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依据承河湖办字【</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号文件，根据实际工作需要，按时完成培训任务。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成本控制在预算内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依据承河湖办字【</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号文件，根据实际工作需要，把成本控制在预算内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改善水环境</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水环境改善是否明显</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改善明显</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依据承河湖办字【</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号文件，根据实际工作需要制定工作计划，使水环境得到明显改善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增加河道</w:t>
            </w:r>
            <w:r>
              <w:rPr>
                <w:rFonts w:ascii="方正书宋_GBK" w:eastAsia="方正书宋_GBK"/>
              </w:rPr>
              <w:t xml:space="preserve"> </w:t>
            </w:r>
            <w:r>
              <w:rPr>
                <w:rFonts w:hint="eastAsia" w:ascii="方正书宋_GBK" w:eastAsia="方正书宋_GBK"/>
              </w:rPr>
              <w:t>整洁的意识</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加强宣传，加深对河道整洁的意识</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加强意识</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依据承河湖办字【</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号文件，根据实际工作需要制定工作计划，加强对河道整洁的意识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河道清洁度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河道清洁是否提高</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依据承河湖办字【</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号文件，根据实际工作需要，提高河道清洁度。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促进河湖生态环境质量</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河湖生态环境是否提升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是</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依据承河湖办字【</w:t>
            </w:r>
            <w:r>
              <w:rPr>
                <w:rFonts w:ascii="方正书宋_GBK" w:eastAsia="方正书宋_GBK"/>
              </w:rPr>
              <w:t>2020</w:t>
            </w:r>
            <w:r>
              <w:rPr>
                <w:rFonts w:hint="eastAsia" w:ascii="方正书宋_GBK" w:eastAsia="方正书宋_GBK"/>
              </w:rPr>
              <w:t>】</w:t>
            </w:r>
            <w:r>
              <w:rPr>
                <w:rFonts w:ascii="方正书宋_GBK" w:eastAsia="方正书宋_GBK"/>
              </w:rPr>
              <w:t>11</w:t>
            </w:r>
            <w:r>
              <w:rPr>
                <w:rFonts w:hint="eastAsia" w:ascii="方正书宋_GBK" w:eastAsia="方正书宋_GBK"/>
              </w:rPr>
              <w:t>号文件，根据实际工作需要，促进河湖生态环境质量提升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根据工作实际需要制定工作计划，使领导达到</w:t>
            </w:r>
            <w:r>
              <w:rPr>
                <w:rFonts w:ascii="方正书宋_GBK" w:eastAsia="方正书宋_GBK"/>
              </w:rPr>
              <w:t>100%</w:t>
            </w:r>
            <w:r>
              <w:rPr>
                <w:rFonts w:hint="eastAsia" w:ascii="方正书宋_GBK" w:eastAsia="方正书宋_GBK"/>
              </w:rPr>
              <w:t>满意。</w:t>
            </w:r>
          </w:p>
        </w:tc>
      </w:tr>
    </w:tbl>
    <w:p>
      <w:pPr>
        <w:jc w:val="center"/>
        <w:rPr>
          <w:rFonts w:ascii="方正仿宋_GBK" w:eastAsia="方正仿宋_GBK"/>
          <w:sz w:val="28"/>
        </w:rPr>
      </w:pPr>
      <w:r>
        <w:rPr>
          <w:rFonts w:hint="eastAsia" w:ascii="方正仿宋_GBK" w:eastAsia="方正仿宋_GBK"/>
          <w:sz w:val="28"/>
        </w:rPr>
        <w:t>河长制工作项目说明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河长制公示牌更换、河湖清理工作。</w:t>
      </w:r>
    </w:p>
    <w:p>
      <w:pPr>
        <w:rPr>
          <w:rFonts w:ascii="仿宋" w:hAnsi="仿宋" w:eastAsia="仿宋"/>
          <w:color w:val="000000"/>
          <w:kern w:val="0"/>
        </w:rPr>
      </w:pPr>
      <w:r>
        <w:rPr>
          <w:rFonts w:hint="eastAsia" w:ascii="仿宋" w:hAnsi="仿宋" w:eastAsia="仿宋"/>
          <w:color w:val="000000"/>
          <w:kern w:val="0"/>
        </w:rPr>
        <w:t>2、资金安排情况</w:t>
      </w:r>
    </w:p>
    <w:p>
      <w:pPr>
        <w:ind w:firstLine="640" w:firstLineChars="200"/>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21年预算180万元，主要用于河长制公示牌更换、购买服务、委托第三方服务费及日常支出。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河长制工作项目主要设置了3项绩效目标：一是完成河长制公示牌更换；二是完成日常巡河督导检查工作；三是完成省、市交办的日常工作。</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rPr>
          <w:rFonts w:ascii="仿宋" w:hAnsi="仿宋" w:eastAsia="仿宋"/>
          <w:color w:val="000000"/>
          <w:kern w:val="0"/>
        </w:rPr>
      </w:pPr>
      <w:r>
        <w:rPr>
          <w:rFonts w:hint="eastAsia" w:ascii="仿宋" w:hAnsi="仿宋" w:eastAsia="仿宋"/>
          <w:color w:val="000000"/>
          <w:kern w:val="0"/>
        </w:rPr>
        <w:t>河长制工作项目共设置了9项绩效指标，其中：产出指标4项，分别是河长制公示牌更换；河湖长制巡查情况；培训次数情况；成本控制。效益指标4项，分别是改善水环境；增加河道整洁的意识；河道清洁度；促进河湖生态环境质量。服务满意度指标</w:t>
      </w:r>
      <w:r>
        <w:rPr>
          <w:rFonts w:ascii="仿宋" w:hAnsi="仿宋" w:eastAsia="仿宋"/>
          <w:color w:val="000000"/>
          <w:kern w:val="0"/>
        </w:rPr>
        <w:t>1</w:t>
      </w:r>
      <w:r>
        <w:rPr>
          <w:rFonts w:hint="eastAsia" w:ascii="仿宋" w:hAnsi="仿宋" w:eastAsia="仿宋"/>
          <w:color w:val="000000"/>
          <w:kern w:val="0"/>
        </w:rPr>
        <w:t>项，是服务对象满意度。</w:t>
      </w:r>
    </w:p>
    <w:p>
      <w:pPr>
        <w:rPr>
          <w:rFonts w:ascii="仿宋" w:hAnsi="仿宋" w:eastAsia="仿宋"/>
          <w:color w:val="000000"/>
          <w:kern w:val="0"/>
        </w:rPr>
      </w:pPr>
      <w:r>
        <w:rPr>
          <w:rFonts w:hint="eastAsia" w:ascii="仿宋" w:hAnsi="仿宋" w:eastAsia="仿宋"/>
          <w:color w:val="000000"/>
          <w:kern w:val="0"/>
        </w:rPr>
        <w:t>3、评价标准</w:t>
      </w:r>
    </w:p>
    <w:p>
      <w:pPr>
        <w:ind w:firstLine="640" w:firstLineChars="200"/>
        <w:rPr>
          <w:rFonts w:ascii="仿宋" w:hAnsi="仿宋" w:eastAsia="仿宋"/>
          <w:b/>
          <w:bCs/>
        </w:rPr>
      </w:pPr>
      <w:r>
        <w:rPr>
          <w:rFonts w:hint="eastAsia" w:ascii="仿宋" w:hAnsi="仿宋" w:eastAsia="仿宋"/>
          <w:color w:val="000000"/>
          <w:kern w:val="0"/>
        </w:rPr>
        <w:t>是否按照制定的工作计划完成河长制公示牌更换；是否完成日常巡河督导检查工作；根据制定工作计划是否完成省、市交办的日常工作。</w:t>
      </w:r>
    </w:p>
    <w:p>
      <w:pPr>
        <w:rPr>
          <w:rFonts w:ascii="方正仿宋_GBK" w:eastAsia="方正仿宋_GBK"/>
          <w:b/>
          <w:sz w:val="28"/>
        </w:rPr>
      </w:pPr>
      <w:r>
        <w:rPr>
          <w:rFonts w:hint="eastAsia" w:ascii="仿宋" w:hAnsi="仿宋" w:eastAsia="仿宋"/>
          <w:b/>
          <w:bCs/>
        </w:rPr>
        <w:t>19.</w:t>
      </w:r>
      <w:r>
        <w:rPr>
          <w:rFonts w:hint="eastAsia" w:ascii="方正仿宋_GBK" w:eastAsia="方正仿宋_GBK"/>
          <w:b/>
          <w:sz w:val="28"/>
        </w:rPr>
        <w:t xml:space="preserve"> 橡胶坝历史欠账绩效目标表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13081121KBV0EC5V72WU0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橡胶坝历史欠账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250.00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250.00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用于偿还橡胶坝历史欠账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完成橡胶坝历史欠账偿还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完成历史欠账，保证时效性</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改善水环境提升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历史欠账情况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偿还历史欠账金额</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250</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承高管呈【</w:t>
            </w:r>
            <w:r>
              <w:rPr>
                <w:rFonts w:ascii="方正书宋_GBK" w:eastAsia="方正书宋_GBK"/>
              </w:rPr>
              <w:t>2017</w:t>
            </w:r>
            <w:r>
              <w:rPr>
                <w:rFonts w:hint="eastAsia" w:ascii="方正书宋_GBK" w:eastAsia="方正书宋_GBK"/>
              </w:rPr>
              <w:t>】</w:t>
            </w:r>
            <w:r>
              <w:rPr>
                <w:rFonts w:ascii="方正书宋_GBK" w:eastAsia="方正书宋_GBK"/>
              </w:rPr>
              <w:t>7</w:t>
            </w:r>
            <w:r>
              <w:rPr>
                <w:rFonts w:hint="eastAsia" w:ascii="方正书宋_GBK" w:eastAsia="方正书宋_GBK"/>
              </w:rPr>
              <w:t>号，按时完成历史欠账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历史欠账支付率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及时支付历史欠账</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承高管呈【</w:t>
            </w:r>
            <w:r>
              <w:rPr>
                <w:rFonts w:ascii="方正书宋_GBK" w:eastAsia="方正书宋_GBK"/>
              </w:rPr>
              <w:t>2017</w:t>
            </w:r>
            <w:r>
              <w:rPr>
                <w:rFonts w:hint="eastAsia" w:ascii="方正书宋_GBK" w:eastAsia="方正书宋_GBK"/>
              </w:rPr>
              <w:t>】</w:t>
            </w:r>
            <w:r>
              <w:rPr>
                <w:rFonts w:ascii="方正书宋_GBK" w:eastAsia="方正书宋_GBK"/>
              </w:rPr>
              <w:t>7</w:t>
            </w:r>
            <w:r>
              <w:rPr>
                <w:rFonts w:hint="eastAsia" w:ascii="方正书宋_GBK" w:eastAsia="方正书宋_GBK"/>
              </w:rPr>
              <w:t>号，按照文件要求，及时支付历史欠账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历史欠账的完成情况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橡胶坝历史欠账的完成率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承高管呈【</w:t>
            </w:r>
            <w:r>
              <w:rPr>
                <w:rFonts w:ascii="方正书宋_GBK" w:eastAsia="方正书宋_GBK"/>
              </w:rPr>
              <w:t>2017</w:t>
            </w:r>
            <w:r>
              <w:rPr>
                <w:rFonts w:hint="eastAsia" w:ascii="方正书宋_GBK" w:eastAsia="方正书宋_GBK"/>
              </w:rPr>
              <w:t>】</w:t>
            </w:r>
            <w:r>
              <w:rPr>
                <w:rFonts w:ascii="方正书宋_GBK" w:eastAsia="方正书宋_GBK"/>
              </w:rPr>
              <w:t>7</w:t>
            </w:r>
            <w:r>
              <w:rPr>
                <w:rFonts w:hint="eastAsia" w:ascii="方正书宋_GBK" w:eastAsia="方正书宋_GBK"/>
              </w:rPr>
              <w:t>号，</w:t>
            </w:r>
            <w:r>
              <w:rPr>
                <w:rFonts w:ascii="方正书宋_GBK" w:eastAsia="方正书宋_GBK"/>
              </w:rPr>
              <w:t>100%</w:t>
            </w:r>
            <w:r>
              <w:rPr>
                <w:rFonts w:hint="eastAsia" w:ascii="方正书宋_GBK" w:eastAsia="方正书宋_GBK"/>
              </w:rPr>
              <w:t>及时完成历史欠账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偿还历史欠账成本不超预算范围</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承高管呈【</w:t>
            </w:r>
            <w:r>
              <w:rPr>
                <w:rFonts w:ascii="方正书宋_GBK" w:eastAsia="方正书宋_GBK"/>
              </w:rPr>
              <w:t>2017</w:t>
            </w:r>
            <w:r>
              <w:rPr>
                <w:rFonts w:hint="eastAsia" w:ascii="方正书宋_GBK" w:eastAsia="方正书宋_GBK"/>
              </w:rPr>
              <w:t>】</w:t>
            </w:r>
            <w:r>
              <w:rPr>
                <w:rFonts w:ascii="方正书宋_GBK" w:eastAsia="方正书宋_GBK"/>
              </w:rPr>
              <w:t>7</w:t>
            </w:r>
            <w:r>
              <w:rPr>
                <w:rFonts w:hint="eastAsia" w:ascii="方正书宋_GBK" w:eastAsia="方正书宋_GBK"/>
              </w:rPr>
              <w:t>号，按时完成历史欠账，成本控制不超出预算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改善水环境</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改善水环境</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承高管呈【</w:t>
            </w:r>
            <w:r>
              <w:rPr>
                <w:rFonts w:ascii="方正书宋_GBK" w:eastAsia="方正书宋_GBK"/>
              </w:rPr>
              <w:t>2017</w:t>
            </w:r>
            <w:r>
              <w:rPr>
                <w:rFonts w:hint="eastAsia" w:ascii="方正书宋_GBK" w:eastAsia="方正书宋_GBK"/>
              </w:rPr>
              <w:t>】</w:t>
            </w:r>
            <w:r>
              <w:rPr>
                <w:rFonts w:ascii="方正书宋_GBK" w:eastAsia="方正书宋_GBK"/>
              </w:rPr>
              <w:t>7</w:t>
            </w:r>
            <w:r>
              <w:rPr>
                <w:rFonts w:hint="eastAsia" w:ascii="方正书宋_GBK" w:eastAsia="方正书宋_GBK"/>
              </w:rPr>
              <w:t>号，按时完成历史欠账，使水环境得到改善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日常维护工作</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保障日常运行维护工作的正常运行</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运行维护到位</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承高管呈【</w:t>
            </w:r>
            <w:r>
              <w:rPr>
                <w:rFonts w:ascii="方正书宋_GBK" w:eastAsia="方正书宋_GBK"/>
              </w:rPr>
              <w:t>2017</w:t>
            </w:r>
            <w:r>
              <w:rPr>
                <w:rFonts w:hint="eastAsia" w:ascii="方正书宋_GBK" w:eastAsia="方正书宋_GBK"/>
              </w:rPr>
              <w:t>】</w:t>
            </w:r>
            <w:r>
              <w:rPr>
                <w:rFonts w:ascii="方正书宋_GBK" w:eastAsia="方正书宋_GBK"/>
              </w:rPr>
              <w:t>7</w:t>
            </w:r>
            <w:r>
              <w:rPr>
                <w:rFonts w:hint="eastAsia" w:ascii="方正书宋_GBK" w:eastAsia="方正书宋_GBK"/>
              </w:rPr>
              <w:t>号，根据制定的工作计划，及时偿还欠账，保障日常运行维护工作正常运行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生态环境提升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改善生态环境提升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改善明显</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承高管呈【</w:t>
            </w:r>
            <w:r>
              <w:rPr>
                <w:rFonts w:ascii="方正书宋_GBK" w:eastAsia="方正书宋_GBK"/>
              </w:rPr>
              <w:t>2017</w:t>
            </w:r>
            <w:r>
              <w:rPr>
                <w:rFonts w:hint="eastAsia" w:ascii="方正书宋_GBK" w:eastAsia="方正书宋_GBK"/>
              </w:rPr>
              <w:t>】</w:t>
            </w:r>
            <w:r>
              <w:rPr>
                <w:rFonts w:ascii="方正书宋_GBK" w:eastAsia="方正书宋_GBK"/>
              </w:rPr>
              <w:t>7</w:t>
            </w:r>
            <w:r>
              <w:rPr>
                <w:rFonts w:hint="eastAsia" w:ascii="方正书宋_GBK" w:eastAsia="方正书宋_GBK"/>
              </w:rPr>
              <w:t>号，按照文件要求，及时支付历史欠账，改善生态环境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改善水质，促进可持续发展</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改善水质，促进可持续发展</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改善河道水质</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承高管呈【</w:t>
            </w:r>
            <w:r>
              <w:rPr>
                <w:rFonts w:ascii="方正书宋_GBK" w:eastAsia="方正书宋_GBK"/>
              </w:rPr>
              <w:t>2017</w:t>
            </w:r>
            <w:r>
              <w:rPr>
                <w:rFonts w:hint="eastAsia" w:ascii="方正书宋_GBK" w:eastAsia="方正书宋_GBK"/>
              </w:rPr>
              <w:t>】</w:t>
            </w:r>
            <w:r>
              <w:rPr>
                <w:rFonts w:ascii="方正书宋_GBK" w:eastAsia="方正书宋_GBK"/>
              </w:rPr>
              <w:t>7</w:t>
            </w:r>
            <w:r>
              <w:rPr>
                <w:rFonts w:hint="eastAsia" w:ascii="方正书宋_GBK" w:eastAsia="方正书宋_GBK"/>
              </w:rPr>
              <w:t>号，按照文件要求，及时支付历史欠账，改善水质，促进可持续发展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收款方满意率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根据制定的工作计划，按时偿还历史欠账，使收款人满意度达到</w:t>
            </w:r>
            <w:r>
              <w:rPr>
                <w:rFonts w:ascii="方正书宋_GBK" w:eastAsia="方正书宋_GBK"/>
              </w:rPr>
              <w:t>100%</w:t>
            </w:r>
            <w:r>
              <w:rPr>
                <w:rFonts w:hint="eastAsia" w:ascii="方正书宋_GBK" w:eastAsia="方正书宋_GBK"/>
              </w:rPr>
              <w:t>。</w:t>
            </w:r>
          </w:p>
        </w:tc>
      </w:tr>
    </w:tbl>
    <w:p>
      <w:pPr>
        <w:jc w:val="center"/>
        <w:rPr>
          <w:rFonts w:ascii="方正仿宋_GBK" w:eastAsia="方正仿宋_GBK"/>
          <w:sz w:val="28"/>
        </w:rPr>
      </w:pPr>
      <w:r>
        <w:rPr>
          <w:rFonts w:hint="eastAsia" w:ascii="方正仿宋_GBK" w:eastAsia="方正仿宋_GBK"/>
          <w:sz w:val="28"/>
        </w:rPr>
        <w:t>橡胶坝历史欠账项目说明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偿还橡胶坝历史欠账。</w:t>
      </w:r>
    </w:p>
    <w:p>
      <w:pPr>
        <w:rPr>
          <w:rFonts w:ascii="仿宋" w:hAnsi="仿宋" w:eastAsia="仿宋"/>
          <w:color w:val="000000"/>
          <w:kern w:val="0"/>
        </w:rPr>
      </w:pPr>
      <w:r>
        <w:rPr>
          <w:rFonts w:hint="eastAsia" w:ascii="仿宋" w:hAnsi="仿宋" w:eastAsia="仿宋"/>
          <w:color w:val="000000"/>
          <w:kern w:val="0"/>
        </w:rPr>
        <w:t>2、资金安排情况</w:t>
      </w:r>
    </w:p>
    <w:p>
      <w:pPr>
        <w:spacing w:line="300" w:lineRule="exact"/>
        <w:ind w:firstLine="640" w:firstLineChars="200"/>
        <w:jc w:val="left"/>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21年预算250万元，主要用于偿还橡胶坝历史欠账。</w:t>
      </w:r>
    </w:p>
    <w:p>
      <w:pPr>
        <w:rPr>
          <w:rFonts w:ascii="仿宋" w:hAnsi="仿宋" w:eastAsia="仿宋"/>
          <w:color w:val="000000"/>
          <w:kern w:val="0"/>
        </w:rPr>
      </w:pPr>
      <w:r>
        <w:rPr>
          <w:rFonts w:hint="eastAsia" w:ascii="仿宋" w:hAnsi="仿宋" w:eastAsia="仿宋"/>
          <w:color w:val="000000"/>
          <w:kern w:val="0"/>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橡胶坝历史欠账项目主要设置了3项绩效目标：一是完成橡胶坝历史欠账偿还；二是完成历史欠账，保证时效性；三是改善水环境提升。</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rPr>
          <w:rFonts w:ascii="仿宋" w:hAnsi="仿宋" w:eastAsia="仿宋"/>
          <w:color w:val="000000"/>
          <w:kern w:val="0"/>
        </w:rPr>
      </w:pPr>
      <w:r>
        <w:rPr>
          <w:rFonts w:hint="eastAsia" w:ascii="仿宋" w:hAnsi="仿宋" w:eastAsia="仿宋"/>
          <w:color w:val="000000"/>
          <w:kern w:val="0"/>
        </w:rPr>
        <w:t>橡胶坝历史欠账项目共设置了9项绩效指标，其中：产出指标4项，分别是历史欠账情况；历史欠账支付率；历史欠账的完成情况；成本控制。效益指标4项，分别是改善水环境；日常维护工作；生态环境提升；改善水质，促进可持续发展。服务满意度指标</w:t>
      </w:r>
      <w:r>
        <w:rPr>
          <w:rFonts w:ascii="仿宋" w:hAnsi="仿宋" w:eastAsia="仿宋"/>
          <w:color w:val="000000"/>
          <w:kern w:val="0"/>
        </w:rPr>
        <w:t>1</w:t>
      </w:r>
      <w:r>
        <w:rPr>
          <w:rFonts w:hint="eastAsia" w:ascii="仿宋" w:hAnsi="仿宋" w:eastAsia="仿宋"/>
          <w:color w:val="000000"/>
          <w:kern w:val="0"/>
        </w:rPr>
        <w:t>项，是服务对象满意度。</w:t>
      </w:r>
    </w:p>
    <w:p>
      <w:pPr>
        <w:rPr>
          <w:rFonts w:ascii="仿宋" w:hAnsi="仿宋" w:eastAsia="仿宋"/>
          <w:color w:val="000000"/>
          <w:kern w:val="0"/>
        </w:rPr>
      </w:pPr>
      <w:r>
        <w:rPr>
          <w:rFonts w:hint="eastAsia" w:ascii="仿宋" w:hAnsi="仿宋" w:eastAsia="仿宋"/>
          <w:color w:val="000000"/>
          <w:kern w:val="0"/>
        </w:rPr>
        <w:t>3、评价标准</w:t>
      </w:r>
    </w:p>
    <w:p>
      <w:pPr>
        <w:ind w:firstLine="640" w:firstLineChars="200"/>
        <w:rPr>
          <w:rFonts w:ascii="仿宋" w:hAnsi="仿宋" w:eastAsia="仿宋"/>
          <w:b/>
          <w:bCs/>
        </w:rPr>
      </w:pPr>
      <w:r>
        <w:rPr>
          <w:rFonts w:hint="eastAsia" w:ascii="仿宋" w:hAnsi="仿宋" w:eastAsia="仿宋"/>
          <w:color w:val="000000"/>
          <w:kern w:val="0"/>
        </w:rPr>
        <w:t>是否按照制定的工作计划完成橡胶坝历史欠账偿还工作；是否完成历史欠账，保证时效性；根据制定工作计划是否改善水环境提升。</w:t>
      </w:r>
    </w:p>
    <w:p>
      <w:pPr>
        <w:rPr>
          <w:rFonts w:ascii="方正仿宋_GBK" w:eastAsia="方正仿宋_GBK"/>
          <w:b/>
          <w:sz w:val="28"/>
        </w:rPr>
      </w:pPr>
      <w:r>
        <w:rPr>
          <w:rFonts w:hint="eastAsia" w:ascii="仿宋" w:hAnsi="仿宋" w:eastAsia="仿宋"/>
          <w:b/>
          <w:bCs/>
        </w:rPr>
        <w:t>20.</w:t>
      </w:r>
      <w:r>
        <w:rPr>
          <w:rFonts w:hint="eastAsia" w:ascii="方正仿宋_GBK" w:eastAsia="方正仿宋_GBK"/>
          <w:b/>
          <w:sz w:val="28"/>
        </w:rPr>
        <w:t xml:space="preserve"> 农村供水工程维修养护经费绩效目标表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13081121MBGGL7DIG09DQ</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农村供水工程维修养护经费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用于购买水利水电专业化维修养护队伍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保障供水服务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制定饮水工程维修养护方案</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定期开展督导检查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督导检查</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督导检查次数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次</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承高管字【</w:t>
            </w:r>
            <w:r>
              <w:rPr>
                <w:rFonts w:ascii="方正书宋_GBK" w:eastAsia="方正书宋_GBK"/>
              </w:rPr>
              <w:t>2020</w:t>
            </w:r>
            <w:r>
              <w:rPr>
                <w:rFonts w:hint="eastAsia" w:ascii="方正书宋_GBK" w:eastAsia="方正书宋_GBK"/>
              </w:rPr>
              <w:t>】</w:t>
            </w:r>
            <w:r>
              <w:rPr>
                <w:rFonts w:ascii="方正书宋_GBK" w:eastAsia="方正书宋_GBK"/>
              </w:rPr>
              <w:t>32</w:t>
            </w:r>
            <w:r>
              <w:rPr>
                <w:rFonts w:hint="eastAsia" w:ascii="方正书宋_GBK" w:eastAsia="方正书宋_GBK"/>
              </w:rPr>
              <w:t>号，高新区农村供水工程专业化管护机构组建实施方案，进行督导检查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检验检测设备质量情况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检验检测设备达标率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承高管字【</w:t>
            </w:r>
            <w:r>
              <w:rPr>
                <w:rFonts w:ascii="方正书宋_GBK" w:eastAsia="方正书宋_GBK"/>
              </w:rPr>
              <w:t>2020</w:t>
            </w:r>
            <w:r>
              <w:rPr>
                <w:rFonts w:hint="eastAsia" w:ascii="方正书宋_GBK" w:eastAsia="方正书宋_GBK"/>
              </w:rPr>
              <w:t>】</w:t>
            </w:r>
            <w:r>
              <w:rPr>
                <w:rFonts w:ascii="方正书宋_GBK" w:eastAsia="方正书宋_GBK"/>
              </w:rPr>
              <w:t>32</w:t>
            </w:r>
            <w:r>
              <w:rPr>
                <w:rFonts w:hint="eastAsia" w:ascii="方正书宋_GBK" w:eastAsia="方正书宋_GBK"/>
              </w:rPr>
              <w:t>号，高新区农村供水工程专业化管护机构组建实施方案，检验检测设备达标率达到</w:t>
            </w: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开展督导检查时间</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开展督导检查时间</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每季度</w:t>
            </w:r>
            <w:r>
              <w:rPr>
                <w:rFonts w:ascii="方正书宋_GBK" w:eastAsia="方正书宋_GBK"/>
              </w:rPr>
              <w:t>1</w:t>
            </w:r>
            <w:r>
              <w:rPr>
                <w:rFonts w:hint="eastAsia" w:ascii="方正书宋_GBK" w:eastAsia="方正书宋_GBK"/>
              </w:rPr>
              <w:t>次</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承高管字【</w:t>
            </w:r>
            <w:r>
              <w:rPr>
                <w:rFonts w:ascii="方正书宋_GBK" w:eastAsia="方正书宋_GBK"/>
              </w:rPr>
              <w:t>2020</w:t>
            </w:r>
            <w:r>
              <w:rPr>
                <w:rFonts w:hint="eastAsia" w:ascii="方正书宋_GBK" w:eastAsia="方正书宋_GBK"/>
              </w:rPr>
              <w:t>】</w:t>
            </w:r>
            <w:r>
              <w:rPr>
                <w:rFonts w:ascii="方正书宋_GBK" w:eastAsia="方正书宋_GBK"/>
              </w:rPr>
              <w:t>32</w:t>
            </w:r>
            <w:r>
              <w:rPr>
                <w:rFonts w:hint="eastAsia" w:ascii="方正书宋_GBK" w:eastAsia="方正书宋_GBK"/>
              </w:rPr>
              <w:t>号，高新区农村供水工程专业化管护机构组建实施方案，进行督导检查，每季度进行</w:t>
            </w:r>
            <w:r>
              <w:rPr>
                <w:rFonts w:ascii="方正书宋_GBK" w:eastAsia="方正书宋_GBK"/>
              </w:rPr>
              <w:t>1</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成本控制在预算范围内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承高管字【</w:t>
            </w:r>
            <w:r>
              <w:rPr>
                <w:rFonts w:ascii="方正书宋_GBK" w:eastAsia="方正书宋_GBK"/>
              </w:rPr>
              <w:t>2020</w:t>
            </w:r>
            <w:r>
              <w:rPr>
                <w:rFonts w:hint="eastAsia" w:ascii="方正书宋_GBK" w:eastAsia="方正书宋_GBK"/>
              </w:rPr>
              <w:t>】</w:t>
            </w:r>
            <w:r>
              <w:rPr>
                <w:rFonts w:ascii="方正书宋_GBK" w:eastAsia="方正书宋_GBK"/>
              </w:rPr>
              <w:t>32</w:t>
            </w:r>
            <w:r>
              <w:rPr>
                <w:rFonts w:hint="eastAsia" w:ascii="方正书宋_GBK" w:eastAsia="方正书宋_GBK"/>
              </w:rPr>
              <w:t>号，高新区农村供水工程专业化管护机构组建实施方案，制定工作计划，使成本控制在预算资金范围内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提高效率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提高效率，保障饮水</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保障饮水安全</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承高管字【</w:t>
            </w:r>
            <w:r>
              <w:rPr>
                <w:rFonts w:ascii="方正书宋_GBK" w:eastAsia="方正书宋_GBK"/>
              </w:rPr>
              <w:t>2020</w:t>
            </w:r>
            <w:r>
              <w:rPr>
                <w:rFonts w:hint="eastAsia" w:ascii="方正书宋_GBK" w:eastAsia="方正书宋_GBK"/>
              </w:rPr>
              <w:t>】</w:t>
            </w:r>
            <w:r>
              <w:rPr>
                <w:rFonts w:ascii="方正书宋_GBK" w:eastAsia="方正书宋_GBK"/>
              </w:rPr>
              <w:t>32</w:t>
            </w:r>
            <w:r>
              <w:rPr>
                <w:rFonts w:hint="eastAsia" w:ascii="方正书宋_GBK" w:eastAsia="方正书宋_GBK"/>
              </w:rPr>
              <w:t>号，高新区农村供水工程专业化管护机构组建实施方案，提高效率、保障饮水安全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公共服务水平提升情况</w:t>
            </w:r>
            <w:r>
              <w:rPr>
                <w:rFonts w:ascii="方正书宋_GBK" w:eastAsia="方正书宋_GBK"/>
              </w:rPr>
              <w:t xml:space="preserve"> </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保障相关业务、工作等开展情况</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正常开展工作</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承高管字【</w:t>
            </w:r>
            <w:r>
              <w:rPr>
                <w:rFonts w:ascii="方正书宋_GBK" w:eastAsia="方正书宋_GBK"/>
              </w:rPr>
              <w:t>2020</w:t>
            </w:r>
            <w:r>
              <w:rPr>
                <w:rFonts w:hint="eastAsia" w:ascii="方正书宋_GBK" w:eastAsia="方正书宋_GBK"/>
              </w:rPr>
              <w:t>】</w:t>
            </w:r>
            <w:r>
              <w:rPr>
                <w:rFonts w:ascii="方正书宋_GBK" w:eastAsia="方正书宋_GBK"/>
              </w:rPr>
              <w:t>32</w:t>
            </w:r>
            <w:r>
              <w:rPr>
                <w:rFonts w:hint="eastAsia" w:ascii="方正书宋_GBK" w:eastAsia="方正书宋_GBK"/>
              </w:rPr>
              <w:t>号，高新区农村供水工程专业化管护机构组建实施方案，制定工作计划，保障相关业务、工作等正常开展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节水效果</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改善节水效果</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承高管字【</w:t>
            </w:r>
            <w:r>
              <w:rPr>
                <w:rFonts w:ascii="方正书宋_GBK" w:eastAsia="方正书宋_GBK"/>
              </w:rPr>
              <w:t>2020</w:t>
            </w:r>
            <w:r>
              <w:rPr>
                <w:rFonts w:hint="eastAsia" w:ascii="方正书宋_GBK" w:eastAsia="方正书宋_GBK"/>
              </w:rPr>
              <w:t>】</w:t>
            </w:r>
            <w:r>
              <w:rPr>
                <w:rFonts w:ascii="方正书宋_GBK" w:eastAsia="方正书宋_GBK"/>
              </w:rPr>
              <w:t>32</w:t>
            </w:r>
            <w:r>
              <w:rPr>
                <w:rFonts w:hint="eastAsia" w:ascii="方正书宋_GBK" w:eastAsia="方正书宋_GBK"/>
              </w:rPr>
              <w:t>号，高新区农村供水工程专业化管护机构组建实施方案，制定工作计划，改善节水效果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可持续性服务</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可持续性服务</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服务群众</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承高管字【</w:t>
            </w:r>
            <w:r>
              <w:rPr>
                <w:rFonts w:ascii="方正书宋_GBK" w:eastAsia="方正书宋_GBK"/>
              </w:rPr>
              <w:t>2020</w:t>
            </w:r>
            <w:r>
              <w:rPr>
                <w:rFonts w:hint="eastAsia" w:ascii="方正书宋_GBK" w:eastAsia="方正书宋_GBK"/>
              </w:rPr>
              <w:t>】</w:t>
            </w:r>
            <w:r>
              <w:rPr>
                <w:rFonts w:ascii="方正书宋_GBK" w:eastAsia="方正书宋_GBK"/>
              </w:rPr>
              <w:t>32</w:t>
            </w:r>
            <w:r>
              <w:rPr>
                <w:rFonts w:hint="eastAsia" w:ascii="方正书宋_GBK" w:eastAsia="方正书宋_GBK"/>
              </w:rPr>
              <w:t>号，高新区农村供水工程专业化管护机构组建实施方案，制定工作计划，可持续的服务于群众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根据制定的工作计划，使群众的满意度达到</w:t>
            </w:r>
            <w:r>
              <w:rPr>
                <w:rFonts w:ascii="方正书宋_GBK" w:eastAsia="方正书宋_GBK"/>
              </w:rPr>
              <w:t>95%</w:t>
            </w:r>
            <w:r>
              <w:rPr>
                <w:rFonts w:hint="eastAsia" w:ascii="方正书宋_GBK" w:eastAsia="方正书宋_GBK"/>
              </w:rPr>
              <w:t>以上。</w:t>
            </w:r>
            <w:r>
              <w:rPr>
                <w:rFonts w:ascii="方正书宋_GBK" w:eastAsia="方正书宋_GBK"/>
              </w:rPr>
              <w:t xml:space="preserve"> </w:t>
            </w:r>
          </w:p>
        </w:tc>
      </w:tr>
    </w:tbl>
    <w:p>
      <w:pPr>
        <w:jc w:val="center"/>
        <w:rPr>
          <w:rFonts w:ascii="方正仿宋_GBK" w:eastAsia="方正仿宋_GBK"/>
          <w:sz w:val="28"/>
        </w:rPr>
      </w:pPr>
      <w:r>
        <w:rPr>
          <w:rFonts w:hint="eastAsia" w:ascii="方正仿宋_GBK" w:eastAsia="方正仿宋_GBK"/>
          <w:sz w:val="28"/>
        </w:rPr>
        <w:t>农村供水工程维修养护经费项目说明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购买水利水电专业化维修养护队伍对农村供水工程进行维修养护工作。</w:t>
      </w:r>
    </w:p>
    <w:p>
      <w:pPr>
        <w:rPr>
          <w:rFonts w:ascii="仿宋" w:hAnsi="仿宋" w:eastAsia="仿宋"/>
          <w:color w:val="000000"/>
          <w:kern w:val="0"/>
        </w:rPr>
      </w:pPr>
      <w:r>
        <w:rPr>
          <w:rFonts w:hint="eastAsia" w:ascii="仿宋" w:hAnsi="仿宋" w:eastAsia="仿宋"/>
          <w:color w:val="000000"/>
          <w:kern w:val="0"/>
        </w:rPr>
        <w:t>2、资金安排情况</w:t>
      </w:r>
    </w:p>
    <w:p>
      <w:pPr>
        <w:ind w:firstLine="640" w:firstLineChars="200"/>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21年预算5万元，主要用于购买水利水电专业化维修养护队伍对农村供水工程进行维修养护支出。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农村供水工程维修养护经费项目主要设置了3项绩效目标：一是完成农村供水工程维修养护，保障供水服务；二是制定饮水工程维修养护方案；三是定期开展督导检查。</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rPr>
          <w:rFonts w:ascii="仿宋" w:hAnsi="仿宋" w:eastAsia="仿宋"/>
          <w:color w:val="000000"/>
          <w:kern w:val="0"/>
        </w:rPr>
      </w:pPr>
      <w:r>
        <w:rPr>
          <w:rFonts w:hint="eastAsia" w:ascii="仿宋" w:hAnsi="仿宋" w:eastAsia="仿宋"/>
          <w:color w:val="000000"/>
          <w:kern w:val="0"/>
        </w:rPr>
        <w:t>农村供水工程维修养护经费项目共设置了9项绩效指标，其中：产出指标4项，分别是督导检查；检验检测设备质量情况；开展督导检查时间；成本控制。效益指标4项，分别是提高效率；公共服务水平提升情况；节水效果；可持续性服务。服务满意度指标</w:t>
      </w:r>
      <w:r>
        <w:rPr>
          <w:rFonts w:ascii="仿宋" w:hAnsi="仿宋" w:eastAsia="仿宋"/>
          <w:color w:val="000000"/>
          <w:kern w:val="0"/>
        </w:rPr>
        <w:t>1</w:t>
      </w:r>
      <w:r>
        <w:rPr>
          <w:rFonts w:hint="eastAsia" w:ascii="仿宋" w:hAnsi="仿宋" w:eastAsia="仿宋"/>
          <w:color w:val="000000"/>
          <w:kern w:val="0"/>
        </w:rPr>
        <w:t>项，是群众满意度。</w:t>
      </w:r>
    </w:p>
    <w:p>
      <w:pPr>
        <w:rPr>
          <w:rFonts w:ascii="仿宋" w:hAnsi="仿宋" w:eastAsia="仿宋"/>
        </w:rPr>
      </w:pPr>
      <w:r>
        <w:rPr>
          <w:rFonts w:hint="eastAsia" w:ascii="仿宋" w:hAnsi="仿宋" w:eastAsia="仿宋"/>
          <w:color w:val="000000"/>
          <w:kern w:val="0"/>
        </w:rPr>
        <w:t>3、评价标准</w:t>
      </w:r>
    </w:p>
    <w:p>
      <w:pPr>
        <w:ind w:firstLine="640" w:firstLineChars="200"/>
        <w:rPr>
          <w:rFonts w:ascii="仿宋" w:hAnsi="仿宋" w:eastAsia="仿宋"/>
          <w:color w:val="000000"/>
          <w:kern w:val="0"/>
        </w:rPr>
      </w:pPr>
      <w:r>
        <w:rPr>
          <w:rFonts w:hint="eastAsia" w:ascii="仿宋" w:hAnsi="仿宋" w:eastAsia="仿宋"/>
          <w:color w:val="000000"/>
          <w:kern w:val="0"/>
        </w:rPr>
        <w:t>是否按照制定的工作计划完成农村供水工程维修养护，保障供水服务工作；是否制定饮水工程维修养护方案；根据制定工作计划是否定期开展督导检查。</w:t>
      </w:r>
    </w:p>
    <w:p>
      <w:pPr>
        <w:rPr>
          <w:rFonts w:ascii="方正仿宋_GBK" w:eastAsia="方正仿宋_GBK"/>
          <w:b/>
          <w:sz w:val="28"/>
        </w:rPr>
      </w:pPr>
      <w:r>
        <w:rPr>
          <w:rFonts w:hint="eastAsia" w:ascii="仿宋" w:hAnsi="仿宋" w:eastAsia="仿宋"/>
          <w:b/>
          <w:bCs/>
        </w:rPr>
        <w:t>21.</w:t>
      </w:r>
      <w:r>
        <w:rPr>
          <w:rFonts w:hint="eastAsia" w:ascii="方正仿宋_GBK" w:eastAsia="方正仿宋_GBK"/>
          <w:b/>
          <w:sz w:val="28"/>
        </w:rPr>
        <w:t xml:space="preserve"> 林业有害生物病虫害防治绩效目标表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13081121O9XNBWLUM06QC</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林业有害生物病虫害防治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用于森林病虫害的宣传、防治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完成森林病虫害的宣传、防治工作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保护森林资源、促进林业发展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完成上级下达的任务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保护森林资源</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监测林地面积</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万亩</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依据森林病虫害防治条例与承德市林业和草原局签署的工作目标责任书，根据制定的工作计划，完成监测林地面积</w:t>
            </w:r>
            <w:r>
              <w:rPr>
                <w:rFonts w:ascii="方正书宋_GBK" w:eastAsia="方正书宋_GBK"/>
              </w:rPr>
              <w:t>18</w:t>
            </w:r>
            <w:r>
              <w:rPr>
                <w:rFonts w:hint="eastAsia" w:ascii="方正书宋_GBK" w:eastAsia="方正书宋_GBK"/>
              </w:rPr>
              <w:t>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林业有害生物成灾控制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害生物成灾控制率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0.04%</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依据森林病虫害防治条例与承德市林业和草原局签署的工作目标责任书，根据制定的工作计划，林业有害生物成灾控制在</w:t>
            </w:r>
            <w:r>
              <w:rPr>
                <w:rFonts w:ascii="方正书宋_GBK" w:eastAsia="方正书宋_GBK"/>
              </w:rPr>
              <w:t>0.04%</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病虫害防治的及时性</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病虫害防治及时率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依据森林病虫害防治条例与承德市林业和草原局签署的工作目标责任书，根据制定的工作计划，及时完成病虫害防治工作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资金成本控制在预算范围内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依据森林病虫害防治条例与承德市林业和草原局签署的工作目标责任书，根据制定的工作计划，资金成本控制在</w:t>
            </w:r>
            <w:r>
              <w:rPr>
                <w:rFonts w:ascii="方正书宋_GBK" w:eastAsia="方正书宋_GBK"/>
              </w:rPr>
              <w:t>5</w:t>
            </w:r>
            <w:r>
              <w:rPr>
                <w:rFonts w:hint="eastAsia" w:ascii="方正书宋_GBK" w:eastAsia="方正书宋_GBK"/>
              </w:rPr>
              <w:t>万元内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综合分析单位测报数据</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发布森林病虫害预报，并完成防治预案编制</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完成防治预案</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依据森林病虫害防治条例与承德市林业和草原局签署的工作目标责任书，根据制定的工作计划，完成防治预案的编制工作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病虫害防治科学研究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推广和应用先进技术，提高科学防治水平</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提高防治水平</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依据森林病虫害防治条例与承德市林业和草原局签署的工作目标责任书，根据制定的工作计划，提高科学防治水平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生态环境建设</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有儿的实施工作计划，改变林地生态环境</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改变林地生态环境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依据森林病虫害防治条例与承德市林业和草原局签署的工作目标责任书，根据制定的工作计划，改变林地生态环境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项目持续发挥作用情况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项目持续发挥作用期限</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依据森林病虫害防治条例与承德市林业和草原局签署的工作目标责任书，根据制定的工作计划，项目持续发挥作用期限达到</w:t>
            </w:r>
            <w:r>
              <w:rPr>
                <w:rFonts w:ascii="方正书宋_GBK" w:eastAsia="方正书宋_GBK"/>
              </w:rPr>
              <w:t>1</w:t>
            </w:r>
            <w:r>
              <w:rPr>
                <w:rFonts w:hint="eastAsia" w:ascii="方正书宋_GBK" w:eastAsia="方正书宋_GBK"/>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依据森林病虫害防治条例与承德市林业和草原局签署的工作目标责任书，根据制定的工作计划，领导对此项工作达到</w:t>
            </w:r>
            <w:r>
              <w:rPr>
                <w:rFonts w:ascii="方正书宋_GBK" w:eastAsia="方正书宋_GBK"/>
              </w:rPr>
              <w:t>100%</w:t>
            </w:r>
            <w:r>
              <w:rPr>
                <w:rFonts w:hint="eastAsia" w:ascii="方正书宋_GBK" w:eastAsia="方正书宋_GBK"/>
              </w:rPr>
              <w:t>满意</w:t>
            </w:r>
          </w:p>
        </w:tc>
      </w:tr>
    </w:tbl>
    <w:p>
      <w:pPr>
        <w:jc w:val="center"/>
        <w:rPr>
          <w:rFonts w:ascii="方正仿宋_GBK" w:eastAsia="方正仿宋_GBK"/>
          <w:sz w:val="28"/>
        </w:rPr>
      </w:pPr>
      <w:r>
        <w:rPr>
          <w:rFonts w:hint="eastAsia" w:ascii="方正仿宋_GBK" w:eastAsia="方正仿宋_GBK"/>
          <w:sz w:val="28"/>
        </w:rPr>
        <w:t>林业有害生物病虫害防治项目说明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对全区森林进行病虫害的宣传及防治。</w:t>
      </w:r>
    </w:p>
    <w:p>
      <w:pPr>
        <w:rPr>
          <w:rFonts w:ascii="仿宋" w:hAnsi="仿宋" w:eastAsia="仿宋"/>
          <w:color w:val="000000"/>
          <w:kern w:val="0"/>
        </w:rPr>
      </w:pPr>
      <w:r>
        <w:rPr>
          <w:rFonts w:hint="eastAsia" w:ascii="仿宋" w:hAnsi="仿宋" w:eastAsia="仿宋"/>
          <w:color w:val="000000"/>
          <w:kern w:val="0"/>
        </w:rPr>
        <w:t>2、资金安排情况</w:t>
      </w:r>
    </w:p>
    <w:p>
      <w:pPr>
        <w:ind w:firstLine="640" w:firstLineChars="200"/>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21年预算5万元，主要用于改善生态环境及增加绿化面积支出。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林业有害生物病虫害防治项目主要设置了3项绩效目标：一是完成森林病虫害的宣传、防治工作；二是保护森林资源、促进林业发展；三是完成上级下达的任务。</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rPr>
          <w:rFonts w:ascii="仿宋" w:hAnsi="仿宋" w:eastAsia="仿宋"/>
          <w:color w:val="000000"/>
          <w:kern w:val="0"/>
        </w:rPr>
      </w:pPr>
      <w:r>
        <w:rPr>
          <w:rFonts w:hint="eastAsia" w:ascii="仿宋" w:hAnsi="仿宋" w:eastAsia="仿宋"/>
          <w:color w:val="000000"/>
          <w:kern w:val="0"/>
        </w:rPr>
        <w:t>林业有害生物病虫害防治项目共设置了9项绩效指标，其中：产出指标4项，分别是保护森林资源；林业有害生物成灾控制；病虫害防治的及时性；资金成本。效益指标4项，分别是综合分析单位测报数据；病虫害防治科学研究；生态环境建设；项目持续发挥作用情况。服务满意度指标</w:t>
      </w:r>
      <w:r>
        <w:rPr>
          <w:rFonts w:ascii="仿宋" w:hAnsi="仿宋" w:eastAsia="仿宋"/>
          <w:color w:val="000000"/>
          <w:kern w:val="0"/>
        </w:rPr>
        <w:t>1</w:t>
      </w:r>
      <w:r>
        <w:rPr>
          <w:rFonts w:hint="eastAsia" w:ascii="仿宋" w:hAnsi="仿宋" w:eastAsia="仿宋"/>
          <w:color w:val="000000"/>
          <w:kern w:val="0"/>
        </w:rPr>
        <w:t>项，是领导满意度。</w:t>
      </w:r>
    </w:p>
    <w:p>
      <w:pPr>
        <w:rPr>
          <w:rFonts w:ascii="仿宋" w:hAnsi="仿宋" w:eastAsia="仿宋"/>
          <w:color w:val="000000"/>
          <w:kern w:val="0"/>
        </w:rPr>
      </w:pPr>
      <w:r>
        <w:rPr>
          <w:rFonts w:hint="eastAsia" w:ascii="仿宋" w:hAnsi="仿宋" w:eastAsia="仿宋"/>
          <w:color w:val="000000"/>
          <w:kern w:val="0"/>
        </w:rPr>
        <w:t>3、评价标准</w:t>
      </w:r>
    </w:p>
    <w:p>
      <w:pPr>
        <w:ind w:firstLine="640" w:firstLineChars="200"/>
        <w:rPr>
          <w:rFonts w:ascii="仿宋" w:hAnsi="仿宋" w:eastAsia="仿宋"/>
          <w:b/>
          <w:bCs/>
        </w:rPr>
      </w:pPr>
      <w:r>
        <w:rPr>
          <w:rFonts w:hint="eastAsia" w:ascii="仿宋" w:hAnsi="仿宋" w:eastAsia="仿宋"/>
          <w:color w:val="000000"/>
          <w:kern w:val="0"/>
        </w:rPr>
        <w:t>是否按照制定的工作计划完成森林病虫害的宣传、防治工作工作；是否保护森林资源、促进林业发展；根据制定工作计划是否完成上级下达的任务。</w:t>
      </w:r>
    </w:p>
    <w:p>
      <w:pPr>
        <w:rPr>
          <w:rFonts w:ascii="方正仿宋_GBK" w:eastAsia="方正仿宋_GBK"/>
          <w:b/>
          <w:sz w:val="28"/>
        </w:rPr>
      </w:pPr>
      <w:r>
        <w:rPr>
          <w:rFonts w:hint="eastAsia" w:ascii="仿宋" w:hAnsi="仿宋" w:eastAsia="仿宋"/>
          <w:b/>
          <w:bCs/>
        </w:rPr>
        <w:t>22.</w:t>
      </w:r>
      <w:r>
        <w:rPr>
          <w:rFonts w:hint="eastAsia" w:ascii="方正仿宋_GBK" w:eastAsia="方正仿宋_GBK"/>
          <w:b/>
          <w:sz w:val="28"/>
        </w:rPr>
        <w:t xml:space="preserve"> 水利科技推广费绩效目标表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13081121OURBXKLD1GFZI</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水利科技推广费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用于推广节约用水新技术、新工艺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推广节约用水新技术</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学习水利各项新技术、新知识</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做好节约用水宣传工作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完成节约用水技术推方宣传</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节约用水技术推方宣传次数</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依据中华人民共和国水法第</w:t>
            </w:r>
            <w:r>
              <w:rPr>
                <w:rFonts w:ascii="方正书宋_GBK" w:eastAsia="方正书宋_GBK"/>
              </w:rPr>
              <w:t>8</w:t>
            </w:r>
            <w:r>
              <w:rPr>
                <w:rFonts w:hint="eastAsia" w:ascii="方正书宋_GBK" w:eastAsia="方正书宋_GBK"/>
              </w:rPr>
              <w:t>条，制定工作计划，完成</w:t>
            </w:r>
            <w:r>
              <w:rPr>
                <w:rFonts w:ascii="方正书宋_GBK" w:eastAsia="方正书宋_GBK"/>
              </w:rPr>
              <w:t>1</w:t>
            </w:r>
            <w:r>
              <w:rPr>
                <w:rFonts w:hint="eastAsia" w:ascii="方正书宋_GBK" w:eastAsia="方正书宋_GBK"/>
              </w:rPr>
              <w:t>次节约用水宣传工作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技术方法</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节约用水</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新技术</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依据中华人民共和国水法第</w:t>
            </w:r>
            <w:r>
              <w:rPr>
                <w:rFonts w:ascii="方正书宋_GBK" w:eastAsia="方正书宋_GBK"/>
              </w:rPr>
              <w:t>8</w:t>
            </w:r>
            <w:r>
              <w:rPr>
                <w:rFonts w:hint="eastAsia" w:ascii="方正书宋_GBK" w:eastAsia="方正书宋_GBK"/>
              </w:rPr>
              <w:t>条，制定工作计划，新节约用水技术使用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培训的及时性</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培训及时率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依据中华人民共和国水法第</w:t>
            </w:r>
            <w:r>
              <w:rPr>
                <w:rFonts w:ascii="方正书宋_GBK" w:eastAsia="方正书宋_GBK"/>
              </w:rPr>
              <w:t>8</w:t>
            </w:r>
            <w:r>
              <w:rPr>
                <w:rFonts w:hint="eastAsia" w:ascii="方正书宋_GBK" w:eastAsia="方正书宋_GBK"/>
              </w:rPr>
              <w:t>条，制定工作计划，新节约用水技术的培训及时进行培训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成本控制在预算范围内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依据中华人民共和国水法第</w:t>
            </w:r>
            <w:r>
              <w:rPr>
                <w:rFonts w:ascii="方正书宋_GBK" w:eastAsia="方正书宋_GBK"/>
              </w:rPr>
              <w:t>8</w:t>
            </w:r>
            <w:r>
              <w:rPr>
                <w:rFonts w:hint="eastAsia" w:ascii="方正书宋_GBK" w:eastAsia="方正书宋_GBK"/>
              </w:rPr>
              <w:t>条，制定工作计划，使成本控制在预算范围内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节约用水</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减少水资源浪费</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节约用水</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依据中华人民共和国水法第</w:t>
            </w:r>
            <w:r>
              <w:rPr>
                <w:rFonts w:ascii="方正书宋_GBK" w:eastAsia="方正书宋_GBK"/>
              </w:rPr>
              <w:t>8</w:t>
            </w:r>
            <w:r>
              <w:rPr>
                <w:rFonts w:hint="eastAsia" w:ascii="方正书宋_GBK" w:eastAsia="方正书宋_GBK"/>
              </w:rPr>
              <w:t>条，制定工作计划，减少水资源浪费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提高群众节约用水的意识</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提高群众节约用水的意识</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提高意识</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依据中华人民共和国水法第</w:t>
            </w:r>
            <w:r>
              <w:rPr>
                <w:rFonts w:ascii="方正书宋_GBK" w:eastAsia="方正书宋_GBK"/>
              </w:rPr>
              <w:t>8</w:t>
            </w:r>
            <w:r>
              <w:rPr>
                <w:rFonts w:hint="eastAsia" w:ascii="方正书宋_GBK" w:eastAsia="方正书宋_GBK"/>
              </w:rPr>
              <w:t>条，制定工作计划，提高群众节约用水意识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改善水环境</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水环境得到改善</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改善水</w:t>
            </w:r>
            <w:r>
              <w:rPr>
                <w:rFonts w:ascii="方正书宋_GBK" w:eastAsia="方正书宋_GBK"/>
              </w:rPr>
              <w:t xml:space="preserve"> </w:t>
            </w:r>
            <w:r>
              <w:rPr>
                <w:rFonts w:hint="eastAsia" w:ascii="方正书宋_GBK" w:eastAsia="方正书宋_GBK"/>
              </w:rPr>
              <w:t>环境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依据中华人民共和国水法第</w:t>
            </w:r>
            <w:r>
              <w:rPr>
                <w:rFonts w:ascii="方正书宋_GBK" w:eastAsia="方正书宋_GBK"/>
              </w:rPr>
              <w:t>8</w:t>
            </w:r>
            <w:r>
              <w:rPr>
                <w:rFonts w:hint="eastAsia" w:ascii="方正书宋_GBK" w:eastAsia="方正书宋_GBK"/>
              </w:rPr>
              <w:t>条，制定工作计划，提高群众节约用水意识，改善水环境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持续发挥作用</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持续发挥作用，提高节约用水意识</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持续发挥作用</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依据中华人民共和国水法第</w:t>
            </w:r>
            <w:r>
              <w:rPr>
                <w:rFonts w:ascii="方正书宋_GBK" w:eastAsia="方正书宋_GBK"/>
              </w:rPr>
              <w:t>8</w:t>
            </w:r>
            <w:r>
              <w:rPr>
                <w:rFonts w:hint="eastAsia" w:ascii="方正书宋_GBK" w:eastAsia="方正书宋_GBK"/>
              </w:rPr>
              <w:t>条，制定工作计划，持续发挥节约用水意识，节约用水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群众满意情况</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根据制定工作计划，使群众满意度达到</w:t>
            </w:r>
            <w:r>
              <w:rPr>
                <w:rFonts w:ascii="方正书宋_GBK" w:eastAsia="方正书宋_GBK"/>
              </w:rPr>
              <w:t>95%</w:t>
            </w:r>
            <w:r>
              <w:rPr>
                <w:rFonts w:hint="eastAsia" w:ascii="方正书宋_GBK" w:eastAsia="方正书宋_GBK"/>
              </w:rPr>
              <w:t>以上</w:t>
            </w:r>
          </w:p>
        </w:tc>
      </w:tr>
    </w:tbl>
    <w:p>
      <w:pPr>
        <w:jc w:val="center"/>
        <w:rPr>
          <w:rFonts w:ascii="方正仿宋_GBK" w:eastAsia="方正仿宋_GBK"/>
          <w:sz w:val="28"/>
        </w:rPr>
      </w:pPr>
      <w:r>
        <w:rPr>
          <w:rFonts w:hint="eastAsia" w:ascii="方正仿宋_GBK" w:eastAsia="方正仿宋_GBK"/>
          <w:sz w:val="28"/>
        </w:rPr>
        <w:t>水利科技推广费项目说明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推广节约用水新技术、新工艺。</w:t>
      </w:r>
    </w:p>
    <w:p>
      <w:pPr>
        <w:rPr>
          <w:rFonts w:ascii="仿宋" w:hAnsi="仿宋" w:eastAsia="仿宋"/>
          <w:color w:val="000000"/>
          <w:kern w:val="0"/>
        </w:rPr>
      </w:pPr>
      <w:r>
        <w:rPr>
          <w:rFonts w:hint="eastAsia" w:ascii="仿宋" w:hAnsi="仿宋" w:eastAsia="仿宋"/>
          <w:color w:val="000000"/>
          <w:kern w:val="0"/>
        </w:rPr>
        <w:t>2、资金安排情况</w:t>
      </w:r>
    </w:p>
    <w:p>
      <w:pPr>
        <w:ind w:firstLine="640" w:firstLineChars="200"/>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21年预算1万元，主要用于推广节约用水新技术、新工艺支出。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水利科技推广费项目主要设置了3项绩效目标：一是推广节约用水新技术；二是学习水利各项新技术、新知识；三是做好节约用水宣传工作。</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rPr>
          <w:rFonts w:ascii="仿宋" w:hAnsi="仿宋" w:eastAsia="仿宋"/>
          <w:color w:val="000000"/>
          <w:kern w:val="0"/>
        </w:rPr>
      </w:pPr>
      <w:r>
        <w:rPr>
          <w:rFonts w:hint="eastAsia" w:ascii="仿宋" w:hAnsi="仿宋" w:eastAsia="仿宋"/>
          <w:color w:val="000000"/>
          <w:kern w:val="0"/>
        </w:rPr>
        <w:t>水利科技推广费项目共设置了9项绩效指标，其中：产出指标4项，分别是完成节约用水技术推方宣传；技术方法；培训的及时性；成本控制。效益指标4项，分别是节约用水；提高群众节约用水的意识；改善水环境；持续发挥作用。服务满意度指标</w:t>
      </w:r>
      <w:r>
        <w:rPr>
          <w:rFonts w:ascii="仿宋" w:hAnsi="仿宋" w:eastAsia="仿宋"/>
          <w:color w:val="000000"/>
          <w:kern w:val="0"/>
        </w:rPr>
        <w:t>1</w:t>
      </w:r>
      <w:r>
        <w:rPr>
          <w:rFonts w:hint="eastAsia" w:ascii="仿宋" w:hAnsi="仿宋" w:eastAsia="仿宋"/>
          <w:color w:val="000000"/>
          <w:kern w:val="0"/>
        </w:rPr>
        <w:t>项，是群众满意度。</w:t>
      </w:r>
    </w:p>
    <w:p>
      <w:pPr>
        <w:rPr>
          <w:rFonts w:ascii="仿宋" w:hAnsi="仿宋" w:eastAsia="仿宋"/>
          <w:color w:val="000000"/>
          <w:kern w:val="0"/>
        </w:rPr>
      </w:pPr>
      <w:r>
        <w:rPr>
          <w:rFonts w:hint="eastAsia" w:ascii="仿宋" w:hAnsi="仿宋" w:eastAsia="仿宋"/>
          <w:color w:val="000000"/>
          <w:kern w:val="0"/>
        </w:rPr>
        <w:t>3、评价标准</w:t>
      </w:r>
    </w:p>
    <w:p>
      <w:pPr>
        <w:ind w:firstLine="640" w:firstLineChars="200"/>
        <w:rPr>
          <w:rFonts w:ascii="仿宋" w:hAnsi="仿宋" w:eastAsia="仿宋"/>
          <w:b/>
          <w:bCs/>
        </w:rPr>
      </w:pPr>
      <w:r>
        <w:rPr>
          <w:rFonts w:hint="eastAsia" w:ascii="仿宋" w:hAnsi="仿宋" w:eastAsia="仿宋"/>
          <w:color w:val="000000"/>
          <w:kern w:val="0"/>
        </w:rPr>
        <w:t>是否按照制定的工作计划完成推广节约用水新技术工作；是否学习水利各项新技术、新知识；根据制定工作计划是否做好节约用水宣传工作。</w:t>
      </w:r>
    </w:p>
    <w:p>
      <w:pPr>
        <w:rPr>
          <w:rFonts w:ascii="方正仿宋_GBK" w:eastAsia="方正仿宋_GBK"/>
          <w:b/>
          <w:sz w:val="28"/>
        </w:rPr>
      </w:pPr>
      <w:r>
        <w:rPr>
          <w:rFonts w:hint="eastAsia" w:ascii="仿宋" w:hAnsi="仿宋" w:eastAsia="仿宋"/>
          <w:b/>
          <w:bCs/>
        </w:rPr>
        <w:t>23.</w:t>
      </w:r>
      <w:r>
        <w:rPr>
          <w:rFonts w:hint="eastAsia" w:ascii="方正仿宋_GBK" w:eastAsia="方正仿宋_GBK"/>
          <w:b/>
          <w:sz w:val="28"/>
        </w:rPr>
        <w:t xml:space="preserve"> 水库视频监测站点绩效目标表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13081121SAFIU2BTLGMA5</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水库视频监测站点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5.61</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5.61</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座水库的视频监测站点系统建设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w:t>
            </w:r>
            <w:r>
              <w:rPr>
                <w:rFonts w:ascii="方正书宋_GBK" w:eastAsia="方正书宋_GBK"/>
              </w:rPr>
              <w:t>2</w:t>
            </w:r>
            <w:r>
              <w:rPr>
                <w:rFonts w:hint="eastAsia" w:ascii="方正书宋_GBK" w:eastAsia="方正书宋_GBK"/>
              </w:rPr>
              <w:t>个水库视频监测站点建设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保障汛期水库安全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生态环境得到改善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水库视频监测站点建设情况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水库视频监测站点建设数量</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座</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河北省水利厅关于开展重点水工程防汛视频监测系统建设的通知（冀水防【</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号）文件，按照文件要求，完成</w:t>
            </w:r>
            <w:r>
              <w:rPr>
                <w:rFonts w:ascii="方正书宋_GBK" w:eastAsia="方正书宋_GBK"/>
              </w:rPr>
              <w:t>2</w:t>
            </w:r>
            <w:r>
              <w:rPr>
                <w:rFonts w:hint="eastAsia" w:ascii="方正书宋_GBK" w:eastAsia="方正书宋_GBK"/>
              </w:rPr>
              <w:t>座水库的视频监测系统建设安装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视频监测系统质量情况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视频监测系统质量是否合格</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河北省水利厅关于开展重点水工程防汛视频监测系统建设的通知（冀水防【</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号）文件，安装水库视频监测系统，保障系统质量合格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水库视频监测站点建设及时性</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水库视频监测站点建设及时率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河北省水利厅关于开展重点水工程防汛视频监测系统建设的通知（冀水防【</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号）文件，按照文件要求，及时完成水库视频监测站点建设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成本控制在预算范围内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5.61</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河北省水利厅关于开展重点水工程防汛视频监测系统建设的通知（冀水防【</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号）文件，按照文件要求，完成</w:t>
            </w:r>
            <w:r>
              <w:rPr>
                <w:rFonts w:ascii="方正书宋_GBK" w:eastAsia="方正书宋_GBK"/>
              </w:rPr>
              <w:t>2</w:t>
            </w:r>
            <w:r>
              <w:rPr>
                <w:rFonts w:hint="eastAsia" w:ascii="方正书宋_GBK" w:eastAsia="方正书宋_GBK"/>
              </w:rPr>
              <w:t>座水库的视频监测系统建设安装，成本控制在预算范围内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下游群众生命财产情况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下游群众生命财产能否得到保障</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能</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河北省水利厅关于开展重点水工程防汛视频监测系统建设的通知（冀水防【</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号）文件，按照文件要求，制定工作计划，使下游群众生命财产得到保障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水库下游人民群众有所保障</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保障水库下游人民群众生命、财产安全</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河北省水利厅关于开展重点水工程防汛视频监测系统建设的通知（冀水防【</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号）文件，根据文件要求制定工作计划，保障水库下游人民群众生命财产安全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生态环境改善</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生态环境改善是否明显</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河北省水利厅关于开展重点水工程防汛视频监测系统建设的通知（冀水防【</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号）文件，根据文件要求制定工作计划，使生态环境得到明显改善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持续提升视频监测</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长期是监测，确保水库安全</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河北省水利厅关于开展重点水工程防汛视频监测系统建设的通知（冀水防【</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号）文件，按照文件要求，根据制定工作计划，保障水库下游群众生命财产安全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根据实际需要制定工作计划，使领导达到</w:t>
            </w:r>
            <w:r>
              <w:rPr>
                <w:rFonts w:ascii="方正书宋_GBK" w:eastAsia="方正书宋_GBK"/>
              </w:rPr>
              <w:t>100%</w:t>
            </w:r>
            <w:r>
              <w:rPr>
                <w:rFonts w:hint="eastAsia" w:ascii="方正书宋_GBK" w:eastAsia="方正书宋_GBK"/>
              </w:rPr>
              <w:t>满意</w:t>
            </w:r>
          </w:p>
        </w:tc>
      </w:tr>
    </w:tbl>
    <w:p>
      <w:pPr>
        <w:jc w:val="center"/>
        <w:rPr>
          <w:rFonts w:ascii="方正仿宋_GBK" w:eastAsia="方正仿宋_GBK"/>
          <w:sz w:val="28"/>
        </w:rPr>
      </w:pPr>
      <w:r>
        <w:rPr>
          <w:rFonts w:hint="eastAsia" w:ascii="方正仿宋_GBK" w:eastAsia="方正仿宋_GBK"/>
          <w:sz w:val="28"/>
        </w:rPr>
        <w:t>水库视频监测站点项目说明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ascii="仿宋" w:hAnsi="仿宋" w:eastAsia="仿宋"/>
          <w:color w:val="000000"/>
          <w:kern w:val="0"/>
        </w:rPr>
        <w:t>2</w:t>
      </w:r>
      <w:r>
        <w:rPr>
          <w:rFonts w:hint="eastAsia" w:ascii="仿宋" w:hAnsi="仿宋" w:eastAsia="仿宋"/>
          <w:color w:val="000000"/>
          <w:kern w:val="0"/>
        </w:rPr>
        <w:t>座水库的视频监测站点系统建设。</w:t>
      </w:r>
    </w:p>
    <w:p>
      <w:pPr>
        <w:rPr>
          <w:rFonts w:ascii="仿宋" w:hAnsi="仿宋" w:eastAsia="仿宋"/>
          <w:color w:val="000000"/>
          <w:kern w:val="0"/>
        </w:rPr>
      </w:pPr>
      <w:r>
        <w:rPr>
          <w:rFonts w:hint="eastAsia" w:ascii="仿宋" w:hAnsi="仿宋" w:eastAsia="仿宋"/>
          <w:color w:val="000000"/>
          <w:kern w:val="0"/>
        </w:rPr>
        <w:t>2、资金安排情况</w:t>
      </w:r>
    </w:p>
    <w:p>
      <w:pPr>
        <w:spacing w:line="300" w:lineRule="exact"/>
        <w:ind w:firstLine="640" w:firstLineChars="200"/>
        <w:jc w:val="left"/>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21年预算5.61万元，主要用于</w:t>
      </w:r>
      <w:r>
        <w:rPr>
          <w:rFonts w:ascii="仿宋" w:hAnsi="仿宋" w:eastAsia="仿宋"/>
          <w:color w:val="000000"/>
          <w:kern w:val="0"/>
        </w:rPr>
        <w:t>2</w:t>
      </w:r>
      <w:r>
        <w:rPr>
          <w:rFonts w:hint="eastAsia" w:ascii="仿宋" w:hAnsi="仿宋" w:eastAsia="仿宋"/>
          <w:color w:val="000000"/>
          <w:kern w:val="0"/>
        </w:rPr>
        <w:t>座水库的视频监测站点系统建设支出。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水库视频监测站点项目主要设置了3项绩效目标：一是完成</w:t>
      </w:r>
      <w:r>
        <w:rPr>
          <w:rFonts w:ascii="仿宋" w:hAnsi="仿宋" w:eastAsia="仿宋"/>
          <w:color w:val="000000"/>
          <w:kern w:val="0"/>
        </w:rPr>
        <w:t>2</w:t>
      </w:r>
      <w:r>
        <w:rPr>
          <w:rFonts w:hint="eastAsia" w:ascii="仿宋" w:hAnsi="仿宋" w:eastAsia="仿宋"/>
          <w:color w:val="000000"/>
          <w:kern w:val="0"/>
        </w:rPr>
        <w:t>个水库视频监测站点建设；二是保障汛期水库安全；三是生态环境得到改善。</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pPr>
      <w:r>
        <w:rPr>
          <w:rFonts w:hint="eastAsia" w:ascii="仿宋" w:hAnsi="仿宋" w:eastAsia="仿宋"/>
          <w:color w:val="000000"/>
          <w:kern w:val="0"/>
        </w:rPr>
        <w:t>水库视频监测站点项目共设置了9项绩效指标，其中：产出指标4项，分别是水库视频监测站点建设情况；视频监测系统质量情况；水库视频监测站点建设及时性；成本控制。效益指标4项，分别是下游群众生命财产情况；水库下游人民群众有所保障；生态环境改善；持续提升视频监测。服务满意度指标</w:t>
      </w:r>
      <w:r>
        <w:rPr>
          <w:rFonts w:ascii="仿宋" w:hAnsi="仿宋" w:eastAsia="仿宋"/>
          <w:color w:val="000000"/>
          <w:kern w:val="0"/>
        </w:rPr>
        <w:t>1</w:t>
      </w:r>
      <w:r>
        <w:rPr>
          <w:rFonts w:hint="eastAsia" w:ascii="仿宋" w:hAnsi="仿宋" w:eastAsia="仿宋"/>
          <w:color w:val="000000"/>
          <w:kern w:val="0"/>
        </w:rPr>
        <w:t>项，是服务满意度</w:t>
      </w:r>
      <w:r>
        <w:rPr>
          <w:rFonts w:hint="eastAsia" w:ascii="仿宋" w:hAnsi="仿宋" w:eastAsia="仿宋"/>
        </w:rPr>
        <w:t>。</w:t>
      </w:r>
    </w:p>
    <w:p>
      <w:pPr>
        <w:rPr>
          <w:rFonts w:ascii="仿宋" w:hAnsi="仿宋" w:eastAsia="仿宋"/>
        </w:rPr>
      </w:pPr>
      <w:r>
        <w:rPr>
          <w:rFonts w:hint="eastAsia" w:ascii="仿宋" w:hAnsi="仿宋" w:eastAsia="仿宋"/>
        </w:rPr>
        <w:t>3、评价标准</w:t>
      </w:r>
    </w:p>
    <w:p>
      <w:pPr>
        <w:ind w:firstLine="640" w:firstLineChars="200"/>
        <w:rPr>
          <w:rFonts w:ascii="仿宋" w:hAnsi="仿宋" w:eastAsia="仿宋"/>
          <w:b/>
          <w:bCs/>
        </w:rPr>
      </w:pPr>
      <w:r>
        <w:rPr>
          <w:rFonts w:hint="eastAsia" w:ascii="仿宋" w:hAnsi="仿宋" w:eastAsia="仿宋"/>
          <w:color w:val="000000"/>
          <w:kern w:val="0"/>
        </w:rPr>
        <w:t>是否按照制定的工作计划完成</w:t>
      </w:r>
      <w:r>
        <w:rPr>
          <w:rFonts w:ascii="仿宋" w:hAnsi="仿宋" w:eastAsia="仿宋"/>
          <w:color w:val="000000"/>
          <w:kern w:val="0"/>
        </w:rPr>
        <w:t>2</w:t>
      </w:r>
      <w:r>
        <w:rPr>
          <w:rFonts w:hint="eastAsia" w:ascii="仿宋" w:hAnsi="仿宋" w:eastAsia="仿宋"/>
          <w:color w:val="000000"/>
          <w:kern w:val="0"/>
        </w:rPr>
        <w:t>个水库视频监测站点建设工作；是否保障汛期水库安全；根据制定工作计划是否能使生态环境得到改善。</w:t>
      </w:r>
    </w:p>
    <w:p>
      <w:pPr>
        <w:rPr>
          <w:rFonts w:ascii="方正仿宋_GBK" w:eastAsia="方正仿宋_GBK"/>
          <w:b/>
          <w:sz w:val="28"/>
        </w:rPr>
      </w:pPr>
      <w:r>
        <w:rPr>
          <w:rFonts w:hint="eastAsia" w:ascii="仿宋" w:hAnsi="仿宋" w:eastAsia="仿宋"/>
          <w:b/>
          <w:bCs/>
        </w:rPr>
        <w:t>24.</w:t>
      </w:r>
      <w:r>
        <w:rPr>
          <w:rFonts w:hint="eastAsia" w:ascii="方正仿宋_GBK" w:eastAsia="方正仿宋_GBK"/>
          <w:b/>
          <w:sz w:val="28"/>
        </w:rPr>
        <w:t xml:space="preserve"> 委托业务费绩效目标表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13081121U16PN73L8D9Q1</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用于委托第三方对工程前期的设计、工程预算造价、结（决）算审计、管理及验收等工作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完成本单位项目立项工作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完成本单位审计等工作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成本控制不超预算范围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项目完成情况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项目立项工作完成率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根据实际需要制定工作计划，项目立项工作完成率过到</w:t>
            </w: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审计项目报告合格率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审计项目报告合格率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根据实际需要制定工作计划，审计项目完成率过到</w:t>
            </w:r>
            <w:r>
              <w:rPr>
                <w:rFonts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项目立项审计情况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完成项目立项审计</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根据实际需要制定工作计划，完成项目立项审计工作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成本控制在预算范围内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根据实际需要制定工作计划，成本控制在预算范围内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达到立项预期指标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达到立项预期指标比例</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根据实际需要制定工作计划，项目立项预期指标比例达到</w:t>
            </w:r>
            <w:r>
              <w:rPr>
                <w:rFonts w:ascii="方正书宋_GBK" w:eastAsia="方正书宋_GBK"/>
              </w:rPr>
              <w:t>90%</w:t>
            </w:r>
            <w:r>
              <w:rPr>
                <w:rFonts w:hint="eastAsia" w:ascii="方正书宋_GBK" w:eastAsia="方正书宋_GBK"/>
              </w:rPr>
              <w:t>为优，反之为扣分项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在区产生重要影响，得到广大群众的充分认可</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根据实际需要制定工作计划，得到广大群众的充分认可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改善生态环境质量</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改善生态环境质量</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根据实际需要制定工作计划，改善生态环境质量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项目发挥作用情况</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更快更好的完成工作</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提高工作完成速度</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按照制定的工作计划，更快更好的完成工作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领导满意度比例</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w:t>
            </w:r>
            <w:r>
              <w:rPr>
                <w:rFonts w:ascii="方正书宋_GBK" w:eastAsia="方正书宋_GBK"/>
              </w:rPr>
              <w:t xml:space="preserve"> </w:t>
            </w:r>
            <w:r>
              <w:rPr>
                <w:rFonts w:hint="eastAsia" w:ascii="方正书宋_GBK" w:eastAsia="方正书宋_GBK"/>
              </w:rPr>
              <w:t>实际需要制定工作计划，领导满意度达到</w:t>
            </w:r>
            <w:r>
              <w:rPr>
                <w:rFonts w:ascii="方正书宋_GBK" w:eastAsia="方正书宋_GBK"/>
              </w:rPr>
              <w:t>100%</w:t>
            </w:r>
            <w:r>
              <w:rPr>
                <w:rFonts w:hint="eastAsia" w:ascii="方正书宋_GBK" w:eastAsia="方正书宋_GBK"/>
              </w:rPr>
              <w:t>满意</w:t>
            </w:r>
          </w:p>
        </w:tc>
      </w:tr>
    </w:tbl>
    <w:p>
      <w:pPr>
        <w:jc w:val="center"/>
        <w:rPr>
          <w:rFonts w:ascii="方正仿宋_GBK" w:eastAsia="方正仿宋_GBK"/>
          <w:sz w:val="28"/>
        </w:rPr>
      </w:pPr>
      <w:r>
        <w:rPr>
          <w:rFonts w:hint="eastAsia" w:ascii="方正仿宋_GBK" w:eastAsia="方正仿宋_GBK"/>
          <w:sz w:val="28"/>
        </w:rPr>
        <w:t>委托业务费项目说明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委托第三方对工程前期的设计、工程预算造价、结（决）算审计、管理及验收等工作。</w:t>
      </w:r>
    </w:p>
    <w:p>
      <w:pPr>
        <w:rPr>
          <w:rFonts w:ascii="仿宋" w:hAnsi="仿宋" w:eastAsia="仿宋"/>
          <w:color w:val="000000"/>
          <w:kern w:val="0"/>
        </w:rPr>
      </w:pPr>
      <w:r>
        <w:rPr>
          <w:rFonts w:hint="eastAsia" w:ascii="仿宋" w:hAnsi="仿宋" w:eastAsia="仿宋"/>
          <w:color w:val="000000"/>
          <w:kern w:val="0"/>
        </w:rPr>
        <w:t>2、资金安排情况</w:t>
      </w:r>
    </w:p>
    <w:p>
      <w:pPr>
        <w:ind w:firstLine="640" w:firstLineChars="200"/>
        <w:rPr>
          <w:rFonts w:ascii="仿宋" w:hAnsi="仿宋" w:eastAsia="仿宋"/>
        </w:rPr>
      </w:pPr>
      <w:r>
        <w:rPr>
          <w:rFonts w:hint="eastAsia" w:ascii="仿宋" w:hAnsi="仿宋" w:eastAsia="仿宋"/>
        </w:rPr>
        <w:t>此项工作</w:t>
      </w:r>
      <w:r>
        <w:rPr>
          <w:rFonts w:ascii="仿宋" w:hAnsi="仿宋" w:eastAsia="仿宋"/>
        </w:rPr>
        <w:t>20</w:t>
      </w:r>
      <w:r>
        <w:rPr>
          <w:rFonts w:hint="eastAsia" w:ascii="仿宋" w:hAnsi="仿宋" w:eastAsia="仿宋"/>
        </w:rPr>
        <w:t>21年预算20万元，主要用于委托第三方对工程前期的设计、工程预算造价、结（决）算审计、管理及验收等工作支出。</w:t>
      </w:r>
    </w:p>
    <w:p>
      <w:pPr>
        <w:rPr>
          <w:rFonts w:ascii="仿宋" w:hAnsi="仿宋" w:eastAsia="仿宋"/>
        </w:rPr>
      </w:pPr>
      <w:r>
        <w:rPr>
          <w:rFonts w:hint="eastAsia" w:ascii="仿宋" w:hAnsi="仿宋" w:eastAsia="仿宋"/>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委托业务费项目主要设置了3项绩效目标：一是完成本单位项目立项工作；二是完成本单位审计等工作；三是成本控制不超预算范围。</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pPr>
      <w:r>
        <w:rPr>
          <w:rFonts w:hint="eastAsia" w:ascii="仿宋" w:hAnsi="仿宋" w:eastAsia="仿宋"/>
          <w:color w:val="000000"/>
          <w:kern w:val="0"/>
        </w:rPr>
        <w:t>委托业务费项目共设置了9项绩效指标，其中：产出指标4项，分别是项目完成情况；造审计项目报告合格率；项目立项审计情况；成本控制。效益指标4项，分别是达到立项预期指标；社会影响率；改善生态环境质量；项目发挥作用情况。服务满意度指标</w:t>
      </w:r>
      <w:r>
        <w:rPr>
          <w:rFonts w:ascii="仿宋" w:hAnsi="仿宋" w:eastAsia="仿宋"/>
          <w:color w:val="000000"/>
          <w:kern w:val="0"/>
        </w:rPr>
        <w:t>1</w:t>
      </w:r>
      <w:r>
        <w:rPr>
          <w:rFonts w:hint="eastAsia" w:ascii="仿宋" w:hAnsi="仿宋" w:eastAsia="仿宋"/>
          <w:color w:val="000000"/>
          <w:kern w:val="0"/>
        </w:rPr>
        <w:t>项，是领导满意度</w:t>
      </w:r>
      <w:r>
        <w:rPr>
          <w:rFonts w:hint="eastAsia" w:ascii="仿宋" w:hAnsi="仿宋" w:eastAsia="仿宋"/>
        </w:rPr>
        <w:t>。</w:t>
      </w:r>
    </w:p>
    <w:p>
      <w:pPr>
        <w:rPr>
          <w:rFonts w:ascii="仿宋" w:hAnsi="仿宋" w:eastAsia="仿宋"/>
        </w:rPr>
      </w:pPr>
      <w:r>
        <w:rPr>
          <w:rFonts w:hint="eastAsia" w:ascii="仿宋" w:hAnsi="仿宋" w:eastAsia="仿宋"/>
        </w:rPr>
        <w:t>3、评价标准</w:t>
      </w:r>
    </w:p>
    <w:p>
      <w:pPr>
        <w:ind w:firstLine="640" w:firstLineChars="200"/>
        <w:rPr>
          <w:rFonts w:ascii="仿宋" w:hAnsi="仿宋" w:eastAsia="仿宋"/>
          <w:b/>
          <w:bCs/>
        </w:rPr>
      </w:pPr>
      <w:r>
        <w:rPr>
          <w:rFonts w:hint="eastAsia" w:ascii="仿宋" w:hAnsi="仿宋" w:eastAsia="仿宋"/>
          <w:color w:val="000000"/>
          <w:kern w:val="0"/>
        </w:rPr>
        <w:t>是否按照制定的工作计划完成单位项目立项工作；是否完成本单位审计等工作；根据制定工作计划是否能使成本控制不超预算范围。</w:t>
      </w:r>
    </w:p>
    <w:p>
      <w:pPr>
        <w:rPr>
          <w:rFonts w:ascii="方正仿宋_GBK" w:eastAsia="方正仿宋_GBK"/>
          <w:b/>
          <w:sz w:val="28"/>
        </w:rPr>
      </w:pPr>
      <w:r>
        <w:rPr>
          <w:rFonts w:hint="eastAsia" w:ascii="仿宋" w:hAnsi="仿宋" w:eastAsia="仿宋"/>
          <w:b/>
          <w:bCs/>
        </w:rPr>
        <w:t>25.</w:t>
      </w:r>
      <w:r>
        <w:rPr>
          <w:rFonts w:hint="eastAsia" w:ascii="方正仿宋_GBK" w:eastAsia="方正仿宋_GBK"/>
          <w:b/>
          <w:sz w:val="28"/>
        </w:rPr>
        <w:t xml:space="preserve"> 全民义务植树绩效目标表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13081121V1606OCHRG44L</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全民义务植树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用于组织区直部门义务植树及宣传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组织区直部门义务植树</w:t>
            </w:r>
            <w:r>
              <w:rPr>
                <w:rFonts w:ascii="方正书宋_GBK" w:eastAsia="方正书宋_GBK"/>
              </w:rPr>
              <w:t>1</w:t>
            </w:r>
            <w:r>
              <w:rPr>
                <w:rFonts w:hint="eastAsia" w:ascii="方正书宋_GBK" w:eastAsia="方正书宋_GBK"/>
              </w:rPr>
              <w:t>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稳定森林生态体系</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组织义务植树活动</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义务植树活动次数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次</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依据国务院关于《开展全民义务植树运动的实施方案》国发（</w:t>
            </w:r>
            <w:r>
              <w:rPr>
                <w:rFonts w:ascii="方正书宋_GBK" w:eastAsia="方正书宋_GBK"/>
              </w:rPr>
              <w:t>1982</w:t>
            </w:r>
            <w:r>
              <w:rPr>
                <w:rFonts w:hint="eastAsia" w:ascii="方正书宋_GBK" w:eastAsia="方正书宋_GBK"/>
              </w:rPr>
              <w:t>）</w:t>
            </w:r>
            <w:r>
              <w:rPr>
                <w:rFonts w:ascii="方正书宋_GBK" w:eastAsia="方正书宋_GBK"/>
              </w:rPr>
              <w:t>36</w:t>
            </w:r>
            <w:r>
              <w:rPr>
                <w:rFonts w:hint="eastAsia" w:ascii="方正书宋_GBK" w:eastAsia="方正书宋_GBK"/>
              </w:rPr>
              <w:t>号文件，根据制定的工作计划，完成义务植树</w:t>
            </w:r>
            <w:r>
              <w:rPr>
                <w:rFonts w:ascii="方正书宋_GBK" w:eastAsia="方正书宋_GBK"/>
              </w:rPr>
              <w:t>1</w:t>
            </w:r>
            <w:r>
              <w:rPr>
                <w:rFonts w:hint="eastAsia" w:ascii="方正书宋_GBK" w:eastAsia="方正书宋_GBK"/>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苗木的质量</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苗木成活率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依据国务院关于《开展全民义务植树运动的实施方案》国发（</w:t>
            </w:r>
            <w:r>
              <w:rPr>
                <w:rFonts w:ascii="方正书宋_GBK" w:eastAsia="方正书宋_GBK"/>
              </w:rPr>
              <w:t>1982</w:t>
            </w:r>
            <w:r>
              <w:rPr>
                <w:rFonts w:hint="eastAsia" w:ascii="方正书宋_GBK" w:eastAsia="方正书宋_GBK"/>
              </w:rPr>
              <w:t>）</w:t>
            </w:r>
            <w:r>
              <w:rPr>
                <w:rFonts w:ascii="方正书宋_GBK" w:eastAsia="方正书宋_GBK"/>
              </w:rPr>
              <w:t>36</w:t>
            </w:r>
            <w:r>
              <w:rPr>
                <w:rFonts w:hint="eastAsia" w:ascii="方正书宋_GBK" w:eastAsia="方正书宋_GBK"/>
              </w:rPr>
              <w:t>号文件，根据制定的工作计划，苗木成活率达到</w:t>
            </w:r>
            <w:r>
              <w:rPr>
                <w:rFonts w:ascii="方正书宋_GBK" w:eastAsia="方正书宋_GBK"/>
              </w:rPr>
              <w:t>80%</w:t>
            </w:r>
            <w:r>
              <w:rPr>
                <w:rFonts w:hint="eastAsia" w:ascii="方正书宋_GBK" w:eastAsia="方正书宋_GBK"/>
              </w:rPr>
              <w:t>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组织义务植树的及时性</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组织义务植树及时率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依据国务院关于《开展全民义务植树运动的实施方案》国发（</w:t>
            </w:r>
            <w:r>
              <w:rPr>
                <w:rFonts w:ascii="方正书宋_GBK" w:eastAsia="方正书宋_GBK"/>
              </w:rPr>
              <w:t>1982</w:t>
            </w:r>
            <w:r>
              <w:rPr>
                <w:rFonts w:hint="eastAsia" w:ascii="方正书宋_GBK" w:eastAsia="方正书宋_GBK"/>
              </w:rPr>
              <w:t>）</w:t>
            </w:r>
            <w:r>
              <w:rPr>
                <w:rFonts w:ascii="方正书宋_GBK" w:eastAsia="方正书宋_GBK"/>
              </w:rPr>
              <w:t>36</w:t>
            </w:r>
            <w:r>
              <w:rPr>
                <w:rFonts w:hint="eastAsia" w:ascii="方正书宋_GBK" w:eastAsia="方正书宋_GBK"/>
              </w:rPr>
              <w:t>号文件，根据制定的工作计划，及时完成义务植树工作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资金成本控制在预算范围内</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依据国务院关于《开展全民义务植树运动的实施方案》国发（</w:t>
            </w:r>
            <w:r>
              <w:rPr>
                <w:rFonts w:ascii="方正书宋_GBK" w:eastAsia="方正书宋_GBK"/>
              </w:rPr>
              <w:t>1982</w:t>
            </w:r>
            <w:r>
              <w:rPr>
                <w:rFonts w:hint="eastAsia" w:ascii="方正书宋_GBK" w:eastAsia="方正书宋_GBK"/>
              </w:rPr>
              <w:t>）</w:t>
            </w:r>
            <w:r>
              <w:rPr>
                <w:rFonts w:ascii="方正书宋_GBK" w:eastAsia="方正书宋_GBK"/>
              </w:rPr>
              <w:t>36</w:t>
            </w:r>
            <w:r>
              <w:rPr>
                <w:rFonts w:hint="eastAsia" w:ascii="方正书宋_GBK" w:eastAsia="方正书宋_GBK"/>
              </w:rPr>
              <w:t>号文件，根据制定的工作计划，完成义务植树工作，资金成本控制在预算范围内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减少能源消耗</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减少能源消耗数量</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减少消耗</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依据国务院关于《开展全民义务植树运动的实施方案》国发（</w:t>
            </w:r>
            <w:r>
              <w:rPr>
                <w:rFonts w:ascii="方正书宋_GBK" w:eastAsia="方正书宋_GBK"/>
              </w:rPr>
              <w:t>1982</w:t>
            </w:r>
            <w:r>
              <w:rPr>
                <w:rFonts w:hint="eastAsia" w:ascii="方正书宋_GBK" w:eastAsia="方正书宋_GBK"/>
              </w:rPr>
              <w:t>）</w:t>
            </w:r>
            <w:r>
              <w:rPr>
                <w:rFonts w:ascii="方正书宋_GBK" w:eastAsia="方正书宋_GBK"/>
              </w:rPr>
              <w:t>36</w:t>
            </w:r>
            <w:r>
              <w:rPr>
                <w:rFonts w:hint="eastAsia" w:ascii="方正书宋_GBK" w:eastAsia="方正书宋_GBK"/>
              </w:rPr>
              <w:t>号文件，根据制定的工作计划，完成义务植树，减少能源消耗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大气污染防治的影响</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对大气污染防治产生积极影响</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积极影响</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依据国务院关于《开展全民义务植树运动的实施方案》国发（</w:t>
            </w:r>
            <w:r>
              <w:rPr>
                <w:rFonts w:ascii="方正书宋_GBK" w:eastAsia="方正书宋_GBK"/>
              </w:rPr>
              <w:t>1982</w:t>
            </w:r>
            <w:r>
              <w:rPr>
                <w:rFonts w:hint="eastAsia" w:ascii="方正书宋_GBK" w:eastAsia="方正书宋_GBK"/>
              </w:rPr>
              <w:t>）</w:t>
            </w:r>
            <w:r>
              <w:rPr>
                <w:rFonts w:ascii="方正书宋_GBK" w:eastAsia="方正书宋_GBK"/>
              </w:rPr>
              <w:t>36</w:t>
            </w:r>
            <w:r>
              <w:rPr>
                <w:rFonts w:hint="eastAsia" w:ascii="方正书宋_GBK" w:eastAsia="方正书宋_GBK"/>
              </w:rPr>
              <w:t>号文件，根据制定的工作计划，完成义务植树，对大气污染防治产生影响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生态环境得到明显改善</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明显改善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依据国务院关于《开展全民义务植树运动的实施方案》国发（</w:t>
            </w:r>
            <w:r>
              <w:rPr>
                <w:rFonts w:ascii="方正书宋_GBK" w:eastAsia="方正书宋_GBK"/>
              </w:rPr>
              <w:t>1982</w:t>
            </w:r>
            <w:r>
              <w:rPr>
                <w:rFonts w:hint="eastAsia" w:ascii="方正书宋_GBK" w:eastAsia="方正书宋_GBK"/>
              </w:rPr>
              <w:t>）</w:t>
            </w:r>
            <w:r>
              <w:rPr>
                <w:rFonts w:ascii="方正书宋_GBK" w:eastAsia="方正书宋_GBK"/>
              </w:rPr>
              <w:t>36</w:t>
            </w:r>
            <w:r>
              <w:rPr>
                <w:rFonts w:hint="eastAsia" w:ascii="方正书宋_GBK" w:eastAsia="方正书宋_GBK"/>
              </w:rPr>
              <w:t>号文件，根据制定的工作计划，完成义务植树，生态环境得到改善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推广先进种植</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推广先进种植、促进林业可持续发展</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促进可持续发展</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依据国务院关于《开展全民义务植树运动的实施方案》国发（</w:t>
            </w:r>
            <w:r>
              <w:rPr>
                <w:rFonts w:ascii="方正书宋_GBK" w:eastAsia="方正书宋_GBK"/>
              </w:rPr>
              <w:t>1982</w:t>
            </w:r>
            <w:r>
              <w:rPr>
                <w:rFonts w:hint="eastAsia" w:ascii="方正书宋_GBK" w:eastAsia="方正书宋_GBK"/>
              </w:rPr>
              <w:t>）</w:t>
            </w:r>
            <w:r>
              <w:rPr>
                <w:rFonts w:ascii="方正书宋_GBK" w:eastAsia="方正书宋_GBK"/>
              </w:rPr>
              <w:t>36</w:t>
            </w:r>
            <w:r>
              <w:rPr>
                <w:rFonts w:hint="eastAsia" w:ascii="方正书宋_GBK" w:eastAsia="方正书宋_GBK"/>
              </w:rPr>
              <w:t>号文件，根据制定的工作计划，完成义务植树，促进林业可持续发展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领导对此项工作满意程度</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依据国务院关于《开展全民义务植树运动的实施方案》国发（</w:t>
            </w:r>
            <w:r>
              <w:rPr>
                <w:rFonts w:ascii="方正书宋_GBK" w:eastAsia="方正书宋_GBK"/>
              </w:rPr>
              <w:t>1982</w:t>
            </w:r>
            <w:r>
              <w:rPr>
                <w:rFonts w:hint="eastAsia" w:ascii="方正书宋_GBK" w:eastAsia="方正书宋_GBK"/>
              </w:rPr>
              <w:t>）</w:t>
            </w:r>
            <w:r>
              <w:rPr>
                <w:rFonts w:ascii="方正书宋_GBK" w:eastAsia="方正书宋_GBK"/>
              </w:rPr>
              <w:t>36</w:t>
            </w:r>
            <w:r>
              <w:rPr>
                <w:rFonts w:hint="eastAsia" w:ascii="方正书宋_GBK" w:eastAsia="方正书宋_GBK"/>
              </w:rPr>
              <w:t>号文件，根据制定的工作计划，完成义务植树活动，使领导满意度达到</w:t>
            </w:r>
            <w:r>
              <w:rPr>
                <w:rFonts w:ascii="方正书宋_GBK" w:eastAsia="方正书宋_GBK"/>
              </w:rPr>
              <w:t>100%</w:t>
            </w:r>
          </w:p>
        </w:tc>
      </w:tr>
    </w:tbl>
    <w:p>
      <w:pPr>
        <w:jc w:val="center"/>
        <w:rPr>
          <w:rFonts w:ascii="方正仿宋_GBK" w:eastAsia="方正仿宋_GBK"/>
          <w:sz w:val="28"/>
        </w:rPr>
      </w:pPr>
      <w:r>
        <w:rPr>
          <w:rFonts w:hint="eastAsia" w:ascii="方正仿宋_GBK" w:eastAsia="方正仿宋_GBK"/>
          <w:sz w:val="28"/>
        </w:rPr>
        <w:t>全民义务植树项目说明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组织区直部门义务植树及宣传。</w:t>
      </w:r>
    </w:p>
    <w:p>
      <w:pPr>
        <w:rPr>
          <w:rFonts w:ascii="仿宋" w:hAnsi="仿宋" w:eastAsia="仿宋"/>
          <w:color w:val="000000"/>
          <w:kern w:val="0"/>
        </w:rPr>
      </w:pPr>
      <w:r>
        <w:rPr>
          <w:rFonts w:hint="eastAsia" w:ascii="仿宋" w:hAnsi="仿宋" w:eastAsia="仿宋"/>
          <w:color w:val="000000"/>
          <w:kern w:val="0"/>
        </w:rPr>
        <w:t>2、资金安排情况</w:t>
      </w:r>
    </w:p>
    <w:p>
      <w:pPr>
        <w:spacing w:line="300" w:lineRule="exact"/>
        <w:ind w:firstLine="640" w:firstLineChars="200"/>
        <w:jc w:val="left"/>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21年预算15万元，主要用于组织区直部门义务植树及宣传支出。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全民义务植树项目主要设置了3项绩效目标：一是完成组织区直部门义务植树</w:t>
      </w:r>
      <w:r>
        <w:rPr>
          <w:rFonts w:ascii="仿宋" w:hAnsi="仿宋" w:eastAsia="仿宋"/>
          <w:color w:val="000000"/>
          <w:kern w:val="0"/>
        </w:rPr>
        <w:t>1</w:t>
      </w:r>
      <w:r>
        <w:rPr>
          <w:rFonts w:hint="eastAsia" w:ascii="仿宋" w:hAnsi="仿宋" w:eastAsia="仿宋"/>
          <w:color w:val="000000"/>
          <w:kern w:val="0"/>
        </w:rPr>
        <w:t>次；二是稳定森林生态体系；三是改善生态环境，增加绿化面积。</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pPr>
      <w:r>
        <w:rPr>
          <w:rFonts w:hint="eastAsia" w:ascii="仿宋" w:hAnsi="仿宋" w:eastAsia="仿宋"/>
          <w:color w:val="000000"/>
          <w:kern w:val="0"/>
        </w:rPr>
        <w:t>全民义务植树项目共设置了9项绩效指标，其中：产出指标4项，分别是组织义务植树活动；苗木的质量；组织义务植树的及时性；资金成本。效益指标4项，分别是减少能源消耗；大气污染防治的影响；改善生态环境；推广先进种植。服务满意度指标</w:t>
      </w:r>
      <w:r>
        <w:rPr>
          <w:rFonts w:ascii="仿宋" w:hAnsi="仿宋" w:eastAsia="仿宋"/>
          <w:color w:val="000000"/>
          <w:kern w:val="0"/>
        </w:rPr>
        <w:t>1</w:t>
      </w:r>
      <w:r>
        <w:rPr>
          <w:rFonts w:hint="eastAsia" w:ascii="仿宋" w:hAnsi="仿宋" w:eastAsia="仿宋"/>
          <w:color w:val="000000"/>
          <w:kern w:val="0"/>
        </w:rPr>
        <w:t>项，是领导满意度。</w:t>
      </w:r>
    </w:p>
    <w:p>
      <w:pPr>
        <w:rPr>
          <w:rFonts w:ascii="仿宋" w:hAnsi="仿宋" w:eastAsia="仿宋"/>
        </w:rPr>
      </w:pPr>
      <w:r>
        <w:rPr>
          <w:rFonts w:hint="eastAsia" w:ascii="仿宋" w:hAnsi="仿宋" w:eastAsia="仿宋"/>
        </w:rPr>
        <w:t>3、评价标准</w:t>
      </w:r>
    </w:p>
    <w:p>
      <w:pPr>
        <w:ind w:firstLine="640" w:firstLineChars="200"/>
        <w:rPr>
          <w:rFonts w:ascii="仿宋" w:hAnsi="仿宋" w:eastAsia="仿宋"/>
          <w:b/>
          <w:bCs/>
        </w:rPr>
      </w:pPr>
      <w:r>
        <w:rPr>
          <w:rFonts w:hint="eastAsia" w:ascii="仿宋" w:hAnsi="仿宋" w:eastAsia="仿宋"/>
          <w:color w:val="000000"/>
          <w:kern w:val="0"/>
        </w:rPr>
        <w:t>是否按照制定的工作计划完成组织区直部门义务植树</w:t>
      </w:r>
      <w:r>
        <w:rPr>
          <w:rFonts w:ascii="仿宋" w:hAnsi="仿宋" w:eastAsia="仿宋"/>
          <w:color w:val="000000"/>
          <w:kern w:val="0"/>
        </w:rPr>
        <w:t>1</w:t>
      </w:r>
      <w:r>
        <w:rPr>
          <w:rFonts w:hint="eastAsia" w:ascii="仿宋" w:hAnsi="仿宋" w:eastAsia="仿宋"/>
          <w:color w:val="000000"/>
          <w:kern w:val="0"/>
        </w:rPr>
        <w:t>次；是否稳定森林生态体系；根据制定工作计划是否能改善生态环境，增加绿化面积。</w:t>
      </w:r>
    </w:p>
    <w:p>
      <w:pPr>
        <w:rPr>
          <w:rFonts w:ascii="方正仿宋_GBK" w:eastAsia="方正仿宋_GBK"/>
          <w:b/>
          <w:sz w:val="28"/>
        </w:rPr>
      </w:pPr>
      <w:r>
        <w:rPr>
          <w:rFonts w:hint="eastAsia" w:ascii="仿宋" w:hAnsi="仿宋" w:eastAsia="仿宋"/>
          <w:b/>
          <w:bCs/>
        </w:rPr>
        <w:t>26.</w:t>
      </w:r>
      <w:r>
        <w:rPr>
          <w:rFonts w:hint="eastAsia" w:ascii="方正仿宋_GBK" w:eastAsia="方正仿宋_GBK"/>
          <w:b/>
          <w:sz w:val="28"/>
        </w:rPr>
        <w:t xml:space="preserve"> 林业保险区级配套绩效目标表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13081121WCP6KXSG012HI</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4"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林业保险区级配套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6.96</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6.96</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用于高新区区域内公益林</w:t>
            </w:r>
            <w:r>
              <w:rPr>
                <w:rFonts w:ascii="方正书宋_GBK" w:eastAsia="方正书宋_GBK"/>
              </w:rPr>
              <w:t>,</w:t>
            </w:r>
            <w:r>
              <w:rPr>
                <w:rFonts w:hint="eastAsia" w:ascii="方正书宋_GBK" w:eastAsia="方正书宋_GBK"/>
              </w:rPr>
              <w:t>天保林</w:t>
            </w:r>
            <w:r>
              <w:rPr>
                <w:rFonts w:ascii="方正书宋_GBK" w:eastAsia="方正书宋_GBK"/>
              </w:rPr>
              <w:t>,</w:t>
            </w:r>
            <w:r>
              <w:rPr>
                <w:rFonts w:hint="eastAsia" w:ascii="方正书宋_GBK" w:eastAsia="方正书宋_GBK"/>
              </w:rPr>
              <w:t>商品林的林业保险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1"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1"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高新区区域内公益林</w:t>
            </w:r>
            <w:r>
              <w:rPr>
                <w:rFonts w:ascii="方正书宋_GBK" w:eastAsia="方正书宋_GBK"/>
              </w:rPr>
              <w:t>,</w:t>
            </w:r>
            <w:r>
              <w:rPr>
                <w:rFonts w:hint="eastAsia" w:ascii="方正书宋_GBK" w:eastAsia="方正书宋_GBK"/>
              </w:rPr>
              <w:t>天保林</w:t>
            </w:r>
            <w:r>
              <w:rPr>
                <w:rFonts w:ascii="方正书宋_GBK" w:eastAsia="方正书宋_GBK"/>
              </w:rPr>
              <w:t>,</w:t>
            </w:r>
            <w:r>
              <w:rPr>
                <w:rFonts w:hint="eastAsia" w:ascii="方正书宋_GBK" w:eastAsia="方正书宋_GBK"/>
              </w:rPr>
              <w:t>商品林的林业保险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保障全区林业资源</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林业保险覆盖村数</w:t>
            </w:r>
            <w:r>
              <w:rPr>
                <w:rFonts w:ascii="方正书宋_GBK" w:eastAsia="方正书宋_GBK"/>
              </w:rPr>
              <w:tab/>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林业保险覆盖村数</w:t>
            </w:r>
            <w:r>
              <w:rPr>
                <w:rFonts w:ascii="方正书宋_GBK" w:eastAsia="方正书宋_GBK"/>
              </w:rPr>
              <w:tab/>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38</w:t>
            </w:r>
            <w:r>
              <w:rPr>
                <w:rFonts w:hint="eastAsia" w:ascii="方正书宋_GBK" w:eastAsia="方正书宋_GBK"/>
              </w:rPr>
              <w:t>个</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承德市森林保险试点工作实施方案根据实际工作需要</w:t>
            </w:r>
            <w:r>
              <w:rPr>
                <w:rFonts w:ascii="方正书宋_GBK" w:eastAsia="方正书宋_GBK"/>
              </w:rPr>
              <w:t>,</w:t>
            </w:r>
            <w:r>
              <w:rPr>
                <w:rFonts w:hint="eastAsia" w:ascii="方正书宋_GBK" w:eastAsia="方正书宋_GBK"/>
              </w:rPr>
              <w:t>保险覆盖全区</w:t>
            </w:r>
            <w:r>
              <w:rPr>
                <w:rFonts w:ascii="方正书宋_GBK" w:eastAsia="方正书宋_GBK"/>
              </w:rPr>
              <w:t>38</w:t>
            </w:r>
            <w:r>
              <w:rPr>
                <w:rFonts w:hint="eastAsia" w:ascii="方正书宋_GBK" w:eastAsia="方正书宋_GBK"/>
              </w:rPr>
              <w:t>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出险、理培</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发生险情及时出险、理培</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及时出险、理培</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承德市森林保险试点工作实施方案根据实际工作需要</w:t>
            </w:r>
            <w:r>
              <w:rPr>
                <w:rFonts w:ascii="方正书宋_GBK" w:eastAsia="方正书宋_GBK"/>
              </w:rPr>
              <w:t>,</w:t>
            </w:r>
            <w:r>
              <w:rPr>
                <w:rFonts w:hint="eastAsia" w:ascii="方正书宋_GBK" w:eastAsia="方正书宋_GBK"/>
              </w:rPr>
              <w:t>发生险情时保证及时出险理培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林业保险及时性</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林业保险及时率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承德市森林保险试点工作实施方案，根据工作需要及时为林木上林业保险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林业保险金额</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公益林保险每亩</w:t>
            </w:r>
            <w:r>
              <w:rPr>
                <w:rFonts w:ascii="方正书宋_GBK" w:eastAsia="方正书宋_GBK"/>
              </w:rPr>
              <w:t>600</w:t>
            </w:r>
            <w:r>
              <w:rPr>
                <w:rFonts w:hint="eastAsia" w:ascii="方正书宋_GBK" w:eastAsia="方正书宋_GBK"/>
              </w:rPr>
              <w:t>元</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600</w:t>
            </w:r>
            <w:r>
              <w:rPr>
                <w:rFonts w:hint="eastAsia" w:ascii="方正书宋_GBK" w:eastAsia="方正书宋_GBK"/>
              </w:rPr>
              <w:t>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承德市森林保险试点工作实施方案</w:t>
            </w:r>
            <w:r>
              <w:rPr>
                <w:rFonts w:ascii="方正书宋_GBK" w:eastAsia="方正书宋_GBK"/>
              </w:rPr>
              <w:t>,</w:t>
            </w:r>
            <w:r>
              <w:rPr>
                <w:rFonts w:hint="eastAsia" w:ascii="方正书宋_GBK" w:eastAsia="方正书宋_GBK"/>
              </w:rPr>
              <w:t>为公益林上林业保险，保险金额每亩</w:t>
            </w:r>
            <w:r>
              <w:rPr>
                <w:rFonts w:ascii="方正书宋_GBK" w:eastAsia="方正书宋_GBK"/>
              </w:rPr>
              <w:t>600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降低森林资源风险</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降低森林资源风险，减少经济损失</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减少经济损失</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承德市森林保险试点工作实施方案根据实际工作需要</w:t>
            </w:r>
            <w:r>
              <w:rPr>
                <w:rFonts w:ascii="方正书宋_GBK" w:eastAsia="方正书宋_GBK"/>
              </w:rPr>
              <w:t>,</w:t>
            </w:r>
            <w:r>
              <w:rPr>
                <w:rFonts w:hint="eastAsia" w:ascii="方正书宋_GBK" w:eastAsia="方正书宋_GBK"/>
              </w:rPr>
              <w:t>做到降低森林资源风险，减少经济损失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维护社会稳定性</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理培及时，维护社会稳定</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维护社会稳定</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承德市森林保险试点工作实施方案根据实际工作需要</w:t>
            </w:r>
            <w:r>
              <w:rPr>
                <w:rFonts w:ascii="方正书宋_GBK" w:eastAsia="方正书宋_GBK"/>
              </w:rPr>
              <w:t>,</w:t>
            </w:r>
            <w:r>
              <w:rPr>
                <w:rFonts w:hint="eastAsia" w:ascii="方正书宋_GBK" w:eastAsia="方正书宋_GBK"/>
              </w:rPr>
              <w:t>理培及时维护社会稳定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改善生态环境质量</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改善生态环境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承德市森林保险试点工作实施方案根据实际工作需要</w:t>
            </w:r>
            <w:r>
              <w:rPr>
                <w:rFonts w:ascii="方正书宋_GBK" w:eastAsia="方正书宋_GBK"/>
              </w:rPr>
              <w:t>,</w:t>
            </w:r>
            <w:r>
              <w:rPr>
                <w:rFonts w:hint="eastAsia" w:ascii="方正书宋_GBK" w:eastAsia="方正书宋_GBK"/>
              </w:rP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项目持续发挥作用</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项目持续发挥作用期限</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承德市森林保险试点工作实施方案根据实际工作需要</w:t>
            </w:r>
            <w:r>
              <w:rPr>
                <w:rFonts w:ascii="方正书宋_GBK" w:eastAsia="方正书宋_GBK"/>
              </w:rPr>
              <w:t>,</w:t>
            </w:r>
            <w:r>
              <w:rPr>
                <w:rFonts w:hint="eastAsia" w:ascii="方正书宋_GBK" w:eastAsia="方正书宋_GBK"/>
              </w:rPr>
              <w:t>项目持续发挥作用期限为</w:t>
            </w:r>
            <w:r>
              <w:rPr>
                <w:rFonts w:ascii="方正书宋_GBK" w:eastAsia="方正书宋_GBK"/>
              </w:rPr>
              <w:t>1</w:t>
            </w:r>
            <w:r>
              <w:rPr>
                <w:rFonts w:hint="eastAsia" w:ascii="方正书宋_GBK" w:eastAsia="方正书宋_GBK"/>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救助对象满意度</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承德市森林保险试点工作实施方案根据实际工作需要</w:t>
            </w:r>
            <w:r>
              <w:rPr>
                <w:rFonts w:ascii="方正书宋_GBK" w:eastAsia="方正书宋_GBK"/>
              </w:rPr>
              <w:t>,</w:t>
            </w:r>
            <w:r>
              <w:rPr>
                <w:rFonts w:hint="eastAsia" w:ascii="方正书宋_GBK" w:eastAsia="方正书宋_GBK"/>
              </w:rPr>
              <w:t>救助对象满意度达到</w:t>
            </w:r>
            <w:r>
              <w:rPr>
                <w:rFonts w:ascii="方正书宋_GBK" w:eastAsia="方正书宋_GBK"/>
              </w:rPr>
              <w:t>90%</w:t>
            </w:r>
            <w:r>
              <w:rPr>
                <w:rFonts w:hint="eastAsia" w:ascii="方正书宋_GBK" w:eastAsia="方正书宋_GBK"/>
              </w:rPr>
              <w:t>以上</w:t>
            </w:r>
          </w:p>
        </w:tc>
      </w:tr>
    </w:tbl>
    <w:p>
      <w:pPr>
        <w:rPr>
          <w:rFonts w:ascii="仿宋" w:hAnsi="仿宋" w:eastAsia="仿宋"/>
          <w:b/>
          <w:bCs/>
        </w:rPr>
      </w:pPr>
    </w:p>
    <w:p>
      <w:pPr>
        <w:jc w:val="center"/>
        <w:rPr>
          <w:rFonts w:ascii="方正仿宋_GBK" w:eastAsia="方正仿宋_GBK"/>
          <w:sz w:val="28"/>
        </w:rPr>
      </w:pPr>
      <w:r>
        <w:rPr>
          <w:rFonts w:hint="eastAsia" w:ascii="方正仿宋_GBK" w:eastAsia="方正仿宋_GBK"/>
          <w:sz w:val="28"/>
        </w:rPr>
        <w:t>林业保险区级配套项目说明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高新区区域内公益林</w:t>
      </w:r>
      <w:r>
        <w:rPr>
          <w:rFonts w:ascii="仿宋" w:hAnsi="仿宋" w:eastAsia="仿宋"/>
          <w:color w:val="000000"/>
          <w:kern w:val="0"/>
        </w:rPr>
        <w:t>,</w:t>
      </w:r>
      <w:r>
        <w:rPr>
          <w:rFonts w:hint="eastAsia" w:ascii="仿宋" w:hAnsi="仿宋" w:eastAsia="仿宋"/>
          <w:color w:val="000000"/>
          <w:kern w:val="0"/>
        </w:rPr>
        <w:t>天保林</w:t>
      </w:r>
      <w:r>
        <w:rPr>
          <w:rFonts w:ascii="仿宋" w:hAnsi="仿宋" w:eastAsia="仿宋"/>
          <w:color w:val="000000"/>
          <w:kern w:val="0"/>
        </w:rPr>
        <w:t>,</w:t>
      </w:r>
      <w:r>
        <w:rPr>
          <w:rFonts w:hint="eastAsia" w:ascii="仿宋" w:hAnsi="仿宋" w:eastAsia="仿宋"/>
          <w:color w:val="000000"/>
          <w:kern w:val="0"/>
        </w:rPr>
        <w:t>商品林的林业保险。</w:t>
      </w:r>
    </w:p>
    <w:p>
      <w:pPr>
        <w:rPr>
          <w:rFonts w:ascii="仿宋" w:hAnsi="仿宋" w:eastAsia="仿宋"/>
          <w:color w:val="000000"/>
          <w:kern w:val="0"/>
        </w:rPr>
      </w:pPr>
      <w:r>
        <w:rPr>
          <w:rFonts w:hint="eastAsia" w:ascii="仿宋" w:hAnsi="仿宋" w:eastAsia="仿宋"/>
          <w:color w:val="000000"/>
          <w:kern w:val="0"/>
        </w:rPr>
        <w:t>2、资金安排情况</w:t>
      </w:r>
    </w:p>
    <w:p>
      <w:pPr>
        <w:spacing w:line="300" w:lineRule="exact"/>
        <w:ind w:firstLine="640" w:firstLineChars="200"/>
        <w:jc w:val="left"/>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21年预算6.96万元，主要用于高新区区域内公益林</w:t>
      </w:r>
      <w:r>
        <w:rPr>
          <w:rFonts w:ascii="仿宋" w:hAnsi="仿宋" w:eastAsia="仿宋"/>
          <w:color w:val="000000"/>
          <w:kern w:val="0"/>
        </w:rPr>
        <w:t>,</w:t>
      </w:r>
      <w:r>
        <w:rPr>
          <w:rFonts w:hint="eastAsia" w:ascii="仿宋" w:hAnsi="仿宋" w:eastAsia="仿宋"/>
          <w:color w:val="000000"/>
          <w:kern w:val="0"/>
        </w:rPr>
        <w:t>天保林</w:t>
      </w:r>
      <w:r>
        <w:rPr>
          <w:rFonts w:ascii="仿宋" w:hAnsi="仿宋" w:eastAsia="仿宋"/>
          <w:color w:val="000000"/>
          <w:kern w:val="0"/>
        </w:rPr>
        <w:t>,</w:t>
      </w:r>
      <w:r>
        <w:rPr>
          <w:rFonts w:hint="eastAsia" w:ascii="仿宋" w:hAnsi="仿宋" w:eastAsia="仿宋"/>
          <w:color w:val="000000"/>
          <w:kern w:val="0"/>
        </w:rPr>
        <w:t>商品林的林业保险支出。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林业保险区级配套项目主要设置了3项绩效目标：一是完成高新区区域内公益林</w:t>
      </w:r>
      <w:r>
        <w:rPr>
          <w:rFonts w:ascii="仿宋" w:hAnsi="仿宋" w:eastAsia="仿宋"/>
          <w:color w:val="000000"/>
          <w:kern w:val="0"/>
        </w:rPr>
        <w:t>,</w:t>
      </w:r>
      <w:r>
        <w:rPr>
          <w:rFonts w:hint="eastAsia" w:ascii="仿宋" w:hAnsi="仿宋" w:eastAsia="仿宋"/>
          <w:color w:val="000000"/>
          <w:kern w:val="0"/>
        </w:rPr>
        <w:t>天保林</w:t>
      </w:r>
      <w:r>
        <w:rPr>
          <w:rFonts w:ascii="仿宋" w:hAnsi="仿宋" w:eastAsia="仿宋"/>
          <w:color w:val="000000"/>
          <w:kern w:val="0"/>
        </w:rPr>
        <w:t>,</w:t>
      </w:r>
      <w:r>
        <w:rPr>
          <w:rFonts w:hint="eastAsia" w:ascii="仿宋" w:hAnsi="仿宋" w:eastAsia="仿宋"/>
          <w:color w:val="000000"/>
          <w:kern w:val="0"/>
        </w:rPr>
        <w:t>商品林的林业保险；二是保障全区林业资源；三是改善生态环境。</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pPr>
      <w:r>
        <w:rPr>
          <w:rFonts w:hint="eastAsia" w:ascii="仿宋" w:hAnsi="仿宋" w:eastAsia="仿宋"/>
          <w:color w:val="000000"/>
          <w:kern w:val="0"/>
        </w:rPr>
        <w:t>林业保险区级配套项目共设置了9项绩效指标，其中：产出指标4项，分别是林业保险覆盖村数；出险、理培；林业保险及时性；林业保险金额。效益指标4项，分别是林业保险金额；维护社会稳定性；改善生态环境；项目持续发挥作用。服务满意度指标</w:t>
      </w:r>
      <w:r>
        <w:rPr>
          <w:rFonts w:ascii="仿宋" w:hAnsi="仿宋" w:eastAsia="仿宋"/>
          <w:color w:val="000000"/>
          <w:kern w:val="0"/>
        </w:rPr>
        <w:t>1</w:t>
      </w:r>
      <w:r>
        <w:rPr>
          <w:rFonts w:hint="eastAsia" w:ascii="仿宋" w:hAnsi="仿宋" w:eastAsia="仿宋"/>
          <w:color w:val="000000"/>
          <w:kern w:val="0"/>
        </w:rPr>
        <w:t>项，是救助对象满意度</w:t>
      </w:r>
      <w:r>
        <w:rPr>
          <w:rFonts w:hint="eastAsia" w:ascii="仿宋" w:hAnsi="仿宋" w:eastAsia="仿宋"/>
        </w:rPr>
        <w:t>。</w:t>
      </w:r>
    </w:p>
    <w:p>
      <w:pPr>
        <w:rPr>
          <w:rFonts w:ascii="仿宋" w:hAnsi="仿宋" w:eastAsia="仿宋"/>
        </w:rPr>
      </w:pPr>
      <w:r>
        <w:rPr>
          <w:rFonts w:hint="eastAsia" w:ascii="仿宋" w:hAnsi="仿宋" w:eastAsia="仿宋"/>
        </w:rPr>
        <w:t>3、评价标准</w:t>
      </w:r>
    </w:p>
    <w:p>
      <w:pPr>
        <w:ind w:firstLine="640" w:firstLineChars="200"/>
        <w:rPr>
          <w:rFonts w:ascii="仿宋" w:hAnsi="仿宋" w:eastAsia="仿宋"/>
          <w:b/>
          <w:bCs/>
        </w:rPr>
      </w:pPr>
      <w:r>
        <w:rPr>
          <w:rFonts w:hint="eastAsia" w:ascii="仿宋" w:hAnsi="仿宋" w:eastAsia="仿宋"/>
          <w:color w:val="000000"/>
          <w:kern w:val="0"/>
        </w:rPr>
        <w:t>是否按照制定的工作计划完成高新区区域内公益林</w:t>
      </w:r>
      <w:r>
        <w:rPr>
          <w:rFonts w:ascii="仿宋" w:hAnsi="仿宋" w:eastAsia="仿宋"/>
          <w:color w:val="000000"/>
          <w:kern w:val="0"/>
        </w:rPr>
        <w:t>,</w:t>
      </w:r>
      <w:r>
        <w:rPr>
          <w:rFonts w:hint="eastAsia" w:ascii="仿宋" w:hAnsi="仿宋" w:eastAsia="仿宋"/>
          <w:color w:val="000000"/>
          <w:kern w:val="0"/>
        </w:rPr>
        <w:t>天保林</w:t>
      </w:r>
      <w:r>
        <w:rPr>
          <w:rFonts w:ascii="仿宋" w:hAnsi="仿宋" w:eastAsia="仿宋"/>
          <w:color w:val="000000"/>
          <w:kern w:val="0"/>
        </w:rPr>
        <w:t>,</w:t>
      </w:r>
      <w:r>
        <w:rPr>
          <w:rFonts w:hint="eastAsia" w:ascii="仿宋" w:hAnsi="仿宋" w:eastAsia="仿宋"/>
          <w:color w:val="000000"/>
          <w:kern w:val="0"/>
        </w:rPr>
        <w:t>商品林的林业保险工作；是否保障全区林业资源；根据制定工作计划是否能改善生态环境。</w:t>
      </w:r>
    </w:p>
    <w:p>
      <w:pPr>
        <w:rPr>
          <w:rFonts w:ascii="方正仿宋_GBK" w:eastAsia="方正仿宋_GBK"/>
          <w:b/>
          <w:sz w:val="28"/>
        </w:rPr>
      </w:pPr>
      <w:r>
        <w:rPr>
          <w:rFonts w:hint="eastAsia" w:ascii="仿宋" w:hAnsi="仿宋" w:eastAsia="仿宋"/>
          <w:b/>
          <w:bCs/>
        </w:rPr>
        <w:t>27.</w:t>
      </w:r>
      <w:r>
        <w:rPr>
          <w:rFonts w:hint="eastAsia" w:ascii="方正仿宋_GBK" w:eastAsia="方正仿宋_GBK"/>
          <w:b/>
          <w:sz w:val="28"/>
        </w:rPr>
        <w:t xml:space="preserve"> 天保护林员意外伤害保险绩效目标表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6"/>
        <w:gridCol w:w="1922"/>
        <w:gridCol w:w="2390"/>
        <w:gridCol w:w="1965"/>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132001</w:t>
            </w:r>
            <w:r>
              <w:rPr>
                <w:rFonts w:hint="eastAsia" w:ascii="方正书宋_GBK" w:eastAsia="方正书宋_GBK"/>
                <w:b/>
              </w:rPr>
              <w:t>承德高新技术产业开发区林业水务局本级</w:t>
            </w:r>
          </w:p>
        </w:tc>
        <w:tc>
          <w:tcPr>
            <w:tcW w:w="904" w:type="pct"/>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300" w:lineRule="exact"/>
              <w:jc w:val="left"/>
              <w:rPr>
                <w:rFonts w:ascii="方正书宋_GBK" w:eastAsia="方正书宋_GBK"/>
              </w:rPr>
            </w:pPr>
            <w:r>
              <w:rPr>
                <w:rFonts w:ascii="方正书宋_GBK" w:eastAsia="方正书宋_GBK"/>
              </w:rPr>
              <w:t>13081121WYNMD679BRBFI</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2275" w:type="pct"/>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天保护林员意外伤害保险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843"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693" w:type="pct"/>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904"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jc w:val="left"/>
              <w:outlineLvl w:val="3"/>
            </w:pPr>
          </w:p>
        </w:tc>
        <w:tc>
          <w:tcPr>
            <w:tcW w:w="4398" w:type="pct"/>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用于全区天保林护林员意外伤害保险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3" w:type="pct"/>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3" w:type="pct"/>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000000" w:sz="6" w:space="0"/>
            </w:tcBorders>
            <w:shd w:val="clear" w:color="auto" w:fill="auto"/>
            <w:vAlign w:val="center"/>
          </w:tcPr>
          <w:p>
            <w:pPr>
              <w:spacing w:line="300" w:lineRule="exact"/>
              <w:jc w:val="left"/>
              <w:outlineLvl w:val="3"/>
            </w:pPr>
          </w:p>
        </w:tc>
        <w:tc>
          <w:tcPr>
            <w:tcW w:w="1280"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84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693" w:type="pct"/>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2" w:type="pct"/>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完成护林员上保险工作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保障护林员人身生命安全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保护森林资源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护林员上意外伤害保险</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为全区天然林和公益林护林员上意外伤害保险</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40</w:t>
            </w:r>
            <w:r>
              <w:rPr>
                <w:rFonts w:hint="eastAsia" w:ascii="方正书宋_GBK" w:eastAsia="方正书宋_GBK"/>
              </w:rPr>
              <w:t>人</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根据工作需要为全区名天然林和公益林护林员护林员上意外伤害保险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保障工作质量</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按时完成防火巡察工作</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根据工作需要为全区名天然林和公益林护林员护林员上意外伤害保险，保障护林员按时完成防火巡察工作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意外伤害保险出险及时率</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如发生意外，保证意外伤害保险及时出险</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根据实际工作需要，确保如发生意外保险公司及时出险。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护林员意外保险标准</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护林员保险金额</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390</w:t>
            </w:r>
            <w:r>
              <w:rPr>
                <w:rFonts w:hint="eastAsia" w:ascii="方正书宋_GBK" w:eastAsia="方正书宋_GBK"/>
              </w:rPr>
              <w:t>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根据制定的工作计划，为每个护林员上保险的金额为每人</w:t>
            </w:r>
            <w:r>
              <w:rPr>
                <w:rFonts w:ascii="方正书宋_GBK" w:eastAsia="方正书宋_GBK"/>
              </w:rPr>
              <w:t>390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对经济效益的影响</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对经济效益产生的影响</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减少经济损失</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根据工作需要为全区名天然林和公益林护林员护林员上意外伤害保险，一定程度上减少经济损失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通过给护林员上保险，减少因为上保险引起的纠纷</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通过上保险减少不必要的纠纷，保持社会稳定性</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按照工作计划及时完成护林员意外保险工作，确保不发生影响社会稳定的事情发生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生态环境得到保护</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生态环境得到保护</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生态环境得到保护</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根据工作需要为全区名天然林和公益林护林员护林员上意外伤害保险，使生态环境得到保护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保障工作进行</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保障森林防火工作稳步进行</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根据工作需要为全区名天然林和公益林护林员护林员上意外伤害保险，保障森林防火工作稳步进行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服务满意度</w:t>
            </w:r>
          </w:p>
        </w:tc>
        <w:tc>
          <w:tcPr>
            <w:tcW w:w="1536" w:type="pct"/>
            <w:gridSpan w:val="2"/>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服务满意度比例</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护林员对上意外伤害保险的工作满意度达到</w:t>
            </w:r>
            <w:r>
              <w:rPr>
                <w:rFonts w:ascii="方正书宋_GBK" w:eastAsia="方正书宋_GBK"/>
              </w:rPr>
              <w:t>100%</w:t>
            </w:r>
          </w:p>
        </w:tc>
      </w:tr>
    </w:tbl>
    <w:p>
      <w:pPr>
        <w:jc w:val="center"/>
        <w:rPr>
          <w:rFonts w:ascii="方正仿宋_GBK" w:eastAsia="方正仿宋_GBK"/>
          <w:sz w:val="28"/>
        </w:rPr>
      </w:pPr>
      <w:r>
        <w:rPr>
          <w:rFonts w:hint="eastAsia" w:ascii="方正仿宋_GBK" w:eastAsia="方正仿宋_GBK"/>
          <w:sz w:val="28"/>
        </w:rPr>
        <w:t>天保护林员意外伤害保险项目说明</w:t>
      </w:r>
    </w:p>
    <w:p>
      <w:pPr>
        <w:rPr>
          <w:rFonts w:ascii="仿宋" w:hAnsi="仿宋" w:eastAsia="仿宋"/>
        </w:rPr>
      </w:pPr>
      <w:r>
        <w:rPr>
          <w:rFonts w:hint="eastAsia" w:ascii="仿宋" w:hAnsi="仿宋" w:eastAsia="仿宋"/>
        </w:rPr>
        <w:t>一、项目的基本情况</w:t>
      </w:r>
    </w:p>
    <w:p>
      <w:pPr>
        <w:rPr>
          <w:rFonts w:ascii="仿宋" w:hAnsi="仿宋" w:eastAsia="仿宋"/>
        </w:rPr>
      </w:pPr>
      <w:r>
        <w:rPr>
          <w:rFonts w:hint="eastAsia" w:ascii="仿宋" w:hAnsi="仿宋" w:eastAsia="仿宋"/>
        </w:rPr>
        <w:t>1、项目概况</w:t>
      </w:r>
    </w:p>
    <w:p>
      <w:pPr>
        <w:ind w:firstLine="640" w:firstLineChars="200"/>
        <w:rPr>
          <w:rFonts w:ascii="仿宋" w:hAnsi="仿宋" w:eastAsia="仿宋"/>
          <w:color w:val="000000"/>
          <w:kern w:val="0"/>
        </w:rPr>
      </w:pPr>
      <w:r>
        <w:rPr>
          <w:rFonts w:hint="eastAsia" w:ascii="仿宋" w:hAnsi="仿宋" w:eastAsia="仿宋"/>
          <w:color w:val="000000"/>
          <w:kern w:val="0"/>
        </w:rPr>
        <w:t>全区天保林护林员意外伤害保险。</w:t>
      </w:r>
    </w:p>
    <w:p>
      <w:pPr>
        <w:rPr>
          <w:rFonts w:ascii="仿宋" w:hAnsi="仿宋" w:eastAsia="仿宋"/>
          <w:color w:val="000000"/>
          <w:kern w:val="0"/>
        </w:rPr>
      </w:pPr>
      <w:r>
        <w:rPr>
          <w:rFonts w:hint="eastAsia" w:ascii="仿宋" w:hAnsi="仿宋" w:eastAsia="仿宋"/>
          <w:color w:val="000000"/>
          <w:kern w:val="0"/>
        </w:rPr>
        <w:t>2、资金安排情况</w:t>
      </w:r>
    </w:p>
    <w:p>
      <w:pPr>
        <w:spacing w:line="300" w:lineRule="exact"/>
        <w:ind w:firstLine="640" w:firstLineChars="200"/>
        <w:jc w:val="left"/>
        <w:rPr>
          <w:rFonts w:ascii="仿宋" w:hAnsi="仿宋" w:eastAsia="仿宋"/>
          <w:color w:val="000000"/>
          <w:kern w:val="0"/>
        </w:rPr>
      </w:pPr>
      <w:r>
        <w:rPr>
          <w:rFonts w:hint="eastAsia" w:ascii="仿宋" w:hAnsi="仿宋" w:eastAsia="仿宋"/>
          <w:color w:val="000000"/>
          <w:kern w:val="0"/>
        </w:rPr>
        <w:t>此项工作</w:t>
      </w:r>
      <w:r>
        <w:rPr>
          <w:rFonts w:ascii="仿宋" w:hAnsi="仿宋" w:eastAsia="仿宋"/>
          <w:color w:val="000000"/>
          <w:kern w:val="0"/>
        </w:rPr>
        <w:t>20</w:t>
      </w:r>
      <w:r>
        <w:rPr>
          <w:rFonts w:hint="eastAsia" w:ascii="仿宋" w:hAnsi="仿宋" w:eastAsia="仿宋"/>
          <w:color w:val="000000"/>
          <w:kern w:val="0"/>
        </w:rPr>
        <w:t>21年预算2万元，主要用于天保林护林员意外伤害保险支出。</w:t>
      </w:r>
    </w:p>
    <w:p>
      <w:pPr>
        <w:rPr>
          <w:rFonts w:ascii="仿宋" w:hAnsi="仿宋" w:eastAsia="仿宋"/>
          <w:color w:val="000000"/>
          <w:kern w:val="0"/>
        </w:rPr>
      </w:pPr>
      <w:r>
        <w:rPr>
          <w:rFonts w:hint="eastAsia" w:ascii="仿宋" w:hAnsi="仿宋" w:eastAsia="仿宋"/>
          <w:color w:val="000000"/>
          <w:kern w:val="0"/>
        </w:rPr>
        <w:t>二、绩效目标和指标设置情况</w:t>
      </w:r>
    </w:p>
    <w:p>
      <w:pPr>
        <w:rPr>
          <w:rFonts w:ascii="仿宋" w:hAnsi="仿宋" w:eastAsia="仿宋"/>
          <w:color w:val="000000"/>
          <w:kern w:val="0"/>
        </w:rPr>
      </w:pPr>
      <w:r>
        <w:rPr>
          <w:rFonts w:hint="eastAsia" w:ascii="仿宋" w:hAnsi="仿宋" w:eastAsia="仿宋"/>
          <w:color w:val="000000"/>
          <w:kern w:val="0"/>
        </w:rPr>
        <w:t>1、绩效目标</w:t>
      </w:r>
    </w:p>
    <w:p>
      <w:pPr>
        <w:ind w:firstLine="640" w:firstLineChars="200"/>
        <w:rPr>
          <w:rFonts w:ascii="仿宋" w:hAnsi="仿宋" w:eastAsia="仿宋"/>
          <w:color w:val="000000"/>
          <w:kern w:val="0"/>
        </w:rPr>
      </w:pPr>
      <w:r>
        <w:rPr>
          <w:rFonts w:hint="eastAsia" w:ascii="仿宋" w:hAnsi="仿宋" w:eastAsia="仿宋"/>
          <w:color w:val="000000"/>
          <w:kern w:val="0"/>
        </w:rPr>
        <w:t>天保护林员意外伤害保险项目主要设置了3项绩效目标：一是完成护林员上保险工作；二是保障护林员人身生命安全；三是保护森林资源。</w:t>
      </w:r>
    </w:p>
    <w:p>
      <w:pPr>
        <w:rPr>
          <w:rFonts w:ascii="仿宋" w:hAnsi="仿宋" w:eastAsia="仿宋"/>
          <w:color w:val="000000"/>
          <w:kern w:val="0"/>
        </w:rPr>
      </w:pPr>
      <w:r>
        <w:rPr>
          <w:rFonts w:hint="eastAsia" w:ascii="仿宋" w:hAnsi="仿宋" w:eastAsia="仿宋"/>
          <w:color w:val="000000"/>
          <w:kern w:val="0"/>
        </w:rPr>
        <w:t>2、绩效指标</w:t>
      </w:r>
    </w:p>
    <w:p>
      <w:pPr>
        <w:ind w:firstLine="640" w:firstLineChars="200"/>
      </w:pPr>
      <w:r>
        <w:rPr>
          <w:rFonts w:hint="eastAsia" w:ascii="仿宋" w:hAnsi="仿宋" w:eastAsia="仿宋"/>
          <w:color w:val="000000"/>
          <w:kern w:val="0"/>
        </w:rPr>
        <w:t>天保护林员意外伤害保险项目共设置了9项绩效指标，其中：产出指标4项，分别是护林员上意外伤害保险；保障工作质量；意外伤害保险出险及时率；护林员意外保险标准。效益指标4项，分别是对经济效益的影响；社会稳定水平；生态环境得到保护；保障工作进行。服务满意度指标</w:t>
      </w:r>
      <w:r>
        <w:rPr>
          <w:rFonts w:ascii="仿宋" w:hAnsi="仿宋" w:eastAsia="仿宋"/>
          <w:color w:val="000000"/>
          <w:kern w:val="0"/>
        </w:rPr>
        <w:t>1</w:t>
      </w:r>
      <w:r>
        <w:rPr>
          <w:rFonts w:hint="eastAsia" w:ascii="仿宋" w:hAnsi="仿宋" w:eastAsia="仿宋"/>
          <w:color w:val="000000"/>
          <w:kern w:val="0"/>
        </w:rPr>
        <w:t>项，是服务满意度</w:t>
      </w:r>
      <w:r>
        <w:rPr>
          <w:rFonts w:hint="eastAsia" w:ascii="仿宋" w:hAnsi="仿宋" w:eastAsia="仿宋"/>
        </w:rPr>
        <w:t>。</w:t>
      </w:r>
    </w:p>
    <w:p>
      <w:pPr>
        <w:rPr>
          <w:rFonts w:ascii="仿宋" w:hAnsi="仿宋" w:eastAsia="仿宋"/>
        </w:rPr>
      </w:pPr>
      <w:r>
        <w:rPr>
          <w:rFonts w:hint="eastAsia" w:ascii="仿宋" w:hAnsi="仿宋" w:eastAsia="仿宋"/>
        </w:rPr>
        <w:t>3、评价标准</w:t>
      </w:r>
    </w:p>
    <w:p>
      <w:pPr>
        <w:ind w:firstLine="640" w:firstLineChars="200"/>
        <w:rPr>
          <w:rFonts w:ascii="仿宋" w:hAnsi="仿宋" w:eastAsia="仿宋"/>
          <w:color w:val="000000"/>
          <w:kern w:val="0"/>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000000"/>
          <w:kern w:val="0"/>
        </w:rPr>
        <w:t>是否按照制定的工作计划完成护林员上保险工作；是否保障护林员人身生命安全；根据制定工作计划是否能保护森林资源。</w:t>
      </w:r>
    </w:p>
    <w:p>
      <w:pPr>
        <w:numPr>
          <w:ilvl w:val="0"/>
          <w:numId w:val="9"/>
        </w:numPr>
        <w:rPr>
          <w:rFonts w:ascii="仿宋" w:hAnsi="仿宋" w:eastAsia="仿宋"/>
          <w:b/>
          <w:bCs/>
        </w:rPr>
      </w:pPr>
      <w:r>
        <w:rPr>
          <w:rFonts w:hint="eastAsia" w:ascii="仿宋" w:hAnsi="仿宋" w:eastAsia="仿宋"/>
          <w:b/>
          <w:bCs/>
        </w:rPr>
        <w:t>人员经费</w:t>
      </w:r>
    </w:p>
    <w:tbl>
      <w:tblPr>
        <w:tblStyle w:val="7"/>
        <w:tblW w:w="5000" w:type="pct"/>
        <w:tblInd w:w="0" w:type="dxa"/>
        <w:tblLayout w:type="autofit"/>
        <w:tblCellMar>
          <w:top w:w="0" w:type="dxa"/>
          <w:left w:w="108" w:type="dxa"/>
          <w:bottom w:w="0" w:type="dxa"/>
          <w:right w:w="108" w:type="dxa"/>
        </w:tblCellMar>
      </w:tblPr>
      <w:tblGrid>
        <w:gridCol w:w="970"/>
        <w:gridCol w:w="1342"/>
        <w:gridCol w:w="1592"/>
        <w:gridCol w:w="1967"/>
        <w:gridCol w:w="3687"/>
        <w:gridCol w:w="716"/>
        <w:gridCol w:w="591"/>
        <w:gridCol w:w="1467"/>
        <w:gridCol w:w="1842"/>
      </w:tblGrid>
      <w:tr>
        <w:tblPrEx>
          <w:tblCellMar>
            <w:top w:w="0" w:type="dxa"/>
            <w:left w:w="108" w:type="dxa"/>
            <w:bottom w:w="0" w:type="dxa"/>
            <w:right w:w="108" w:type="dxa"/>
          </w:tblCellMar>
        </w:tblPrEx>
        <w:trPr>
          <w:trHeight w:val="750" w:hRule="atLeast"/>
        </w:trPr>
        <w:tc>
          <w:tcPr>
            <w:tcW w:w="5000" w:type="pct"/>
            <w:gridSpan w:val="9"/>
            <w:tcBorders>
              <w:top w:val="nil"/>
              <w:left w:val="nil"/>
              <w:bottom w:val="nil"/>
              <w:right w:val="nil"/>
            </w:tcBorders>
            <w:shd w:val="clear" w:color="000000" w:fill="E4ECF7"/>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预算项目绩效表</w:t>
            </w:r>
          </w:p>
        </w:tc>
      </w:tr>
      <w:tr>
        <w:tblPrEx>
          <w:tblCellMar>
            <w:top w:w="0" w:type="dxa"/>
            <w:left w:w="108" w:type="dxa"/>
            <w:bottom w:w="0" w:type="dxa"/>
            <w:right w:w="108" w:type="dxa"/>
          </w:tblCellMar>
        </w:tblPrEx>
        <w:trPr>
          <w:trHeight w:val="300" w:hRule="atLeast"/>
        </w:trPr>
        <w:tc>
          <w:tcPr>
            <w:tcW w:w="3379" w:type="pct"/>
            <w:gridSpan w:val="5"/>
            <w:tcBorders>
              <w:top w:val="single" w:color="auto" w:sz="4" w:space="0"/>
              <w:left w:val="nil"/>
              <w:bottom w:val="single" w:color="auto" w:sz="4" w:space="0"/>
              <w:right w:val="single" w:color="auto" w:sz="4" w:space="0"/>
            </w:tcBorders>
            <w:shd w:val="clear" w:color="000000" w:fill="E4ECF7"/>
            <w:vAlign w:val="center"/>
          </w:tcPr>
          <w:p>
            <w:pPr>
              <w:widowControl/>
              <w:jc w:val="left"/>
              <w:rPr>
                <w:rFonts w:ascii="宋体" w:hAnsi="宋体" w:cs="宋体"/>
                <w:kern w:val="0"/>
                <w:sz w:val="18"/>
                <w:szCs w:val="18"/>
              </w:rPr>
            </w:pPr>
            <w:r>
              <w:rPr>
                <w:rFonts w:hint="eastAsia" w:ascii="宋体" w:hAnsi="宋体" w:cs="宋体"/>
                <w:kern w:val="0"/>
                <w:sz w:val="18"/>
                <w:szCs w:val="18"/>
              </w:rPr>
              <w:t>项目编码及名称：[13081121CDFLSLQAEC5P4]人员类项目</w:t>
            </w:r>
          </w:p>
        </w:tc>
        <w:tc>
          <w:tcPr>
            <w:tcW w:w="575" w:type="pct"/>
            <w:gridSpan w:val="2"/>
            <w:tcBorders>
              <w:top w:val="single" w:color="auto" w:sz="4" w:space="0"/>
              <w:left w:val="nil"/>
              <w:bottom w:val="single" w:color="auto" w:sz="4" w:space="0"/>
              <w:right w:val="single" w:color="auto" w:sz="4" w:space="0"/>
            </w:tcBorders>
            <w:shd w:val="clear" w:color="000000" w:fill="E4ECF7"/>
            <w:vAlign w:val="center"/>
          </w:tcPr>
          <w:p>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46" w:type="pct"/>
            <w:gridSpan w:val="2"/>
            <w:tcBorders>
              <w:top w:val="single" w:color="auto" w:sz="4" w:space="0"/>
              <w:left w:val="nil"/>
              <w:bottom w:val="single" w:color="auto" w:sz="4" w:space="0"/>
              <w:right w:val="single" w:color="auto" w:sz="4" w:space="0"/>
            </w:tcBorders>
            <w:shd w:val="clear" w:color="000000" w:fill="E4ECF7"/>
            <w:vAlign w:val="center"/>
          </w:tcPr>
          <w:p>
            <w:pPr>
              <w:widowControl/>
              <w:jc w:val="righ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300" w:hRule="atLeast"/>
        </w:trPr>
        <w:tc>
          <w:tcPr>
            <w:tcW w:w="437"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38"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71"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7"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47"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38"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37"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438"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608"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r>
      <w:tr>
        <w:tblPrEx>
          <w:tblCellMar>
            <w:top w:w="0" w:type="dxa"/>
            <w:left w:w="108" w:type="dxa"/>
            <w:bottom w:w="0" w:type="dxa"/>
            <w:right w:w="108" w:type="dxa"/>
          </w:tblCellMar>
        </w:tblPrEx>
        <w:trPr>
          <w:trHeight w:val="300" w:hRule="atLeast"/>
        </w:trPr>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1895"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13081121CDFLSLQAEC5P4</w:t>
            </w:r>
          </w:p>
        </w:tc>
        <w:tc>
          <w:tcPr>
            <w:tcW w:w="104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621"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人员类项目</w:t>
            </w:r>
          </w:p>
        </w:tc>
      </w:tr>
      <w:tr>
        <w:tblPrEx>
          <w:tblCellMar>
            <w:top w:w="0" w:type="dxa"/>
            <w:left w:w="108" w:type="dxa"/>
            <w:bottom w:w="0" w:type="dxa"/>
            <w:right w:w="108" w:type="dxa"/>
          </w:tblCellMar>
        </w:tblPrEx>
        <w:trPr>
          <w:trHeight w:val="300" w:hRule="atLeast"/>
        </w:trPr>
        <w:tc>
          <w:tcPr>
            <w:tcW w:w="2333"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668"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563" w:type="pct"/>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用于2021年人员经费的发放</w:t>
            </w:r>
          </w:p>
        </w:tc>
      </w:tr>
      <w:tr>
        <w:tblPrEx>
          <w:tblCellMar>
            <w:top w:w="0" w:type="dxa"/>
            <w:left w:w="108" w:type="dxa"/>
            <w:bottom w:w="0" w:type="dxa"/>
            <w:right w:w="108" w:type="dxa"/>
          </w:tblCellMar>
        </w:tblPrEx>
        <w:trPr>
          <w:trHeight w:val="300" w:hRule="atLeast"/>
        </w:trPr>
        <w:tc>
          <w:tcPr>
            <w:tcW w:w="43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20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73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57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4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300" w:hRule="atLeast"/>
        </w:trPr>
        <w:tc>
          <w:tcPr>
            <w:tcW w:w="4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20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w:t>
            </w:r>
          </w:p>
        </w:tc>
        <w:tc>
          <w:tcPr>
            <w:tcW w:w="173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50</w:t>
            </w:r>
          </w:p>
        </w:tc>
        <w:tc>
          <w:tcPr>
            <w:tcW w:w="57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w:t>
            </w:r>
          </w:p>
        </w:tc>
        <w:tc>
          <w:tcPr>
            <w:tcW w:w="1046"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00" w:hRule="atLeast"/>
        </w:trPr>
        <w:tc>
          <w:tcPr>
            <w:tcW w:w="43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4125" w:type="pct"/>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年度人员经费及时足额发放</w:t>
            </w:r>
          </w:p>
        </w:tc>
      </w:tr>
      <w:tr>
        <w:tblPrEx>
          <w:tblCellMar>
            <w:top w:w="0" w:type="dxa"/>
            <w:left w:w="108" w:type="dxa"/>
            <w:bottom w:w="0" w:type="dxa"/>
            <w:right w:w="108" w:type="dxa"/>
          </w:tblCellMar>
        </w:tblPrEx>
        <w:trPr>
          <w:trHeight w:val="300" w:hRule="atLeast"/>
        </w:trPr>
        <w:tc>
          <w:tcPr>
            <w:tcW w:w="437"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4125" w:type="pct"/>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保障财政供养人员正常工作</w:t>
            </w:r>
          </w:p>
        </w:tc>
      </w:tr>
      <w:tr>
        <w:tblPrEx>
          <w:tblCellMar>
            <w:top w:w="0" w:type="dxa"/>
            <w:left w:w="108" w:type="dxa"/>
            <w:bottom w:w="0" w:type="dxa"/>
            <w:right w:w="108" w:type="dxa"/>
          </w:tblCellMar>
        </w:tblPrEx>
        <w:trPr>
          <w:trHeight w:val="300" w:hRule="atLeast"/>
        </w:trPr>
        <w:tc>
          <w:tcPr>
            <w:tcW w:w="437"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目标3</w:t>
            </w:r>
          </w:p>
        </w:tc>
        <w:tc>
          <w:tcPr>
            <w:tcW w:w="4125" w:type="pct"/>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保障财政供养人员正常生活需要</w:t>
            </w:r>
          </w:p>
        </w:tc>
      </w:tr>
      <w:tr>
        <w:tblPrEx>
          <w:tblCellMar>
            <w:top w:w="0" w:type="dxa"/>
            <w:left w:w="108" w:type="dxa"/>
            <w:bottom w:w="0" w:type="dxa"/>
            <w:right w:w="108" w:type="dxa"/>
          </w:tblCellMar>
        </w:tblPrEx>
        <w:trPr>
          <w:trHeight w:val="300" w:hRule="atLeast"/>
        </w:trPr>
        <w:tc>
          <w:tcPr>
            <w:tcW w:w="43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3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77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68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104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012"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60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tblPrEx>
          <w:tblCellMar>
            <w:top w:w="0" w:type="dxa"/>
            <w:left w:w="108" w:type="dxa"/>
            <w:bottom w:w="0" w:type="dxa"/>
            <w:right w:w="108" w:type="dxa"/>
          </w:tblCellMar>
        </w:tblPrEx>
        <w:trPr>
          <w:trHeight w:val="300" w:hRule="atLeast"/>
        </w:trPr>
        <w:tc>
          <w:tcPr>
            <w:tcW w:w="4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7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2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60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300" w:hRule="atLeast"/>
        </w:trPr>
        <w:tc>
          <w:tcPr>
            <w:tcW w:w="43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38"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771"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在编在岗人员出勤率</w:t>
            </w:r>
          </w:p>
        </w:tc>
        <w:tc>
          <w:tcPr>
            <w:tcW w:w="687"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在编在岗人员出勤情况</w:t>
            </w:r>
          </w:p>
        </w:tc>
        <w:tc>
          <w:tcPr>
            <w:tcW w:w="1047"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出勤率达到100%为优，达到80%为良，80%以下为差</w:t>
            </w:r>
          </w:p>
        </w:tc>
        <w:tc>
          <w:tcPr>
            <w:tcW w:w="238"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w:t>
            </w:r>
          </w:p>
        </w:tc>
        <w:tc>
          <w:tcPr>
            <w:tcW w:w="337" w:type="pct"/>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8"/>
                <w:szCs w:val="18"/>
              </w:rPr>
            </w:pPr>
            <w:r>
              <w:rPr>
                <w:rFonts w:hint="eastAsia" w:ascii="宋体" w:hAnsi="宋体" w:cs="宋体"/>
                <w:kern w:val="0"/>
                <w:sz w:val="18"/>
                <w:szCs w:val="18"/>
              </w:rPr>
              <w:t>98.00</w:t>
            </w:r>
          </w:p>
        </w:tc>
        <w:tc>
          <w:tcPr>
            <w:tcW w:w="438"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w:t>
            </w:r>
          </w:p>
        </w:tc>
        <w:tc>
          <w:tcPr>
            <w:tcW w:w="608"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单位日常工作需求</w:t>
            </w:r>
          </w:p>
        </w:tc>
      </w:tr>
      <w:tr>
        <w:tblPrEx>
          <w:tblCellMar>
            <w:top w:w="0" w:type="dxa"/>
            <w:left w:w="108" w:type="dxa"/>
            <w:bottom w:w="0" w:type="dxa"/>
            <w:right w:w="108" w:type="dxa"/>
          </w:tblCellMar>
        </w:tblPrEx>
        <w:trPr>
          <w:trHeight w:val="300" w:hRule="atLeast"/>
        </w:trPr>
        <w:tc>
          <w:tcPr>
            <w:tcW w:w="437"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7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工资发放准确率</w:t>
            </w:r>
          </w:p>
        </w:tc>
        <w:tc>
          <w:tcPr>
            <w:tcW w:w="68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工资发放准确情况</w:t>
            </w:r>
          </w:p>
        </w:tc>
        <w:tc>
          <w:tcPr>
            <w:tcW w:w="104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工资发放准确率达到100%为优，未达到一项扣一分</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3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6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发放核定数</w:t>
            </w:r>
          </w:p>
        </w:tc>
      </w:tr>
      <w:tr>
        <w:tblPrEx>
          <w:tblCellMar>
            <w:top w:w="0" w:type="dxa"/>
            <w:left w:w="108" w:type="dxa"/>
            <w:bottom w:w="0" w:type="dxa"/>
            <w:right w:w="108" w:type="dxa"/>
          </w:tblCellMar>
        </w:tblPrEx>
        <w:trPr>
          <w:trHeight w:val="300" w:hRule="atLeast"/>
        </w:trPr>
        <w:tc>
          <w:tcPr>
            <w:tcW w:w="437"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7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按月足额拨付资金</w:t>
            </w:r>
          </w:p>
        </w:tc>
        <w:tc>
          <w:tcPr>
            <w:tcW w:w="68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按月足额拨付资金情况</w:t>
            </w:r>
          </w:p>
        </w:tc>
        <w:tc>
          <w:tcPr>
            <w:tcW w:w="104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在发放期限内拨付资金为优，未能及时发放为差</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文字描述</w:t>
            </w:r>
          </w:p>
        </w:tc>
        <w:tc>
          <w:tcPr>
            <w:tcW w:w="3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每月8日前</w:t>
            </w:r>
          </w:p>
        </w:tc>
        <w:tc>
          <w:tcPr>
            <w:tcW w:w="6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发放期限</w:t>
            </w:r>
          </w:p>
        </w:tc>
      </w:tr>
      <w:tr>
        <w:tblPrEx>
          <w:tblCellMar>
            <w:top w:w="0" w:type="dxa"/>
            <w:left w:w="108" w:type="dxa"/>
            <w:bottom w:w="0" w:type="dxa"/>
            <w:right w:w="108" w:type="dxa"/>
          </w:tblCellMar>
        </w:tblPrEx>
        <w:trPr>
          <w:trHeight w:val="300" w:hRule="atLeast"/>
        </w:trPr>
        <w:tc>
          <w:tcPr>
            <w:tcW w:w="437"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7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个人核定工资数额</w:t>
            </w:r>
          </w:p>
        </w:tc>
        <w:tc>
          <w:tcPr>
            <w:tcW w:w="68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核定数发放</w:t>
            </w:r>
          </w:p>
        </w:tc>
        <w:tc>
          <w:tcPr>
            <w:tcW w:w="104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准确核定工资数额为优，反之为良</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文字描述</w:t>
            </w:r>
          </w:p>
        </w:tc>
        <w:tc>
          <w:tcPr>
            <w:tcW w:w="3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工资标准</w:t>
            </w:r>
          </w:p>
        </w:tc>
        <w:tc>
          <w:tcPr>
            <w:tcW w:w="6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按核定工资标准发放</w:t>
            </w:r>
          </w:p>
        </w:tc>
      </w:tr>
      <w:tr>
        <w:tblPrEx>
          <w:tblCellMar>
            <w:top w:w="0" w:type="dxa"/>
            <w:left w:w="108" w:type="dxa"/>
            <w:bottom w:w="0" w:type="dxa"/>
            <w:right w:w="108" w:type="dxa"/>
          </w:tblCellMar>
        </w:tblPrEx>
        <w:trPr>
          <w:trHeight w:val="300" w:hRule="atLeast"/>
        </w:trPr>
        <w:tc>
          <w:tcPr>
            <w:tcW w:w="43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38"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771"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长期使用性</w:t>
            </w:r>
          </w:p>
        </w:tc>
        <w:tc>
          <w:tcPr>
            <w:tcW w:w="687"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能够长期较好地满足工作需求。</w:t>
            </w:r>
          </w:p>
        </w:tc>
        <w:tc>
          <w:tcPr>
            <w:tcW w:w="1047"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能够长期较好地完成工作需求为优，反之为良</w:t>
            </w:r>
          </w:p>
        </w:tc>
        <w:tc>
          <w:tcPr>
            <w:tcW w:w="238"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文字描述</w:t>
            </w:r>
          </w:p>
        </w:tc>
        <w:tc>
          <w:tcPr>
            <w:tcW w:w="337" w:type="pct"/>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长期使用</w:t>
            </w:r>
          </w:p>
        </w:tc>
        <w:tc>
          <w:tcPr>
            <w:tcW w:w="608"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能够长期较好地完成工作需求</w:t>
            </w:r>
          </w:p>
        </w:tc>
      </w:tr>
      <w:tr>
        <w:tblPrEx>
          <w:tblCellMar>
            <w:top w:w="0" w:type="dxa"/>
            <w:left w:w="108" w:type="dxa"/>
            <w:bottom w:w="0" w:type="dxa"/>
            <w:right w:w="108" w:type="dxa"/>
          </w:tblCellMar>
        </w:tblPrEx>
        <w:trPr>
          <w:trHeight w:val="300" w:hRule="atLeast"/>
        </w:trPr>
        <w:tc>
          <w:tcPr>
            <w:tcW w:w="437"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7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资金使用效益</w:t>
            </w:r>
          </w:p>
        </w:tc>
        <w:tc>
          <w:tcPr>
            <w:tcW w:w="68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资金支出情况</w:t>
            </w:r>
          </w:p>
        </w:tc>
        <w:tc>
          <w:tcPr>
            <w:tcW w:w="104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资金支出符合使用标准为优，反之良</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文字描述</w:t>
            </w:r>
          </w:p>
        </w:tc>
        <w:tc>
          <w:tcPr>
            <w:tcW w:w="3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按资金使用标准支出</w:t>
            </w:r>
          </w:p>
        </w:tc>
        <w:tc>
          <w:tcPr>
            <w:tcW w:w="6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按资金使用标准支出</w:t>
            </w:r>
          </w:p>
        </w:tc>
      </w:tr>
      <w:tr>
        <w:tblPrEx>
          <w:tblCellMar>
            <w:top w:w="0" w:type="dxa"/>
            <w:left w:w="108" w:type="dxa"/>
            <w:bottom w:w="0" w:type="dxa"/>
            <w:right w:w="108" w:type="dxa"/>
          </w:tblCellMar>
        </w:tblPrEx>
        <w:trPr>
          <w:trHeight w:val="300" w:hRule="atLeast"/>
        </w:trPr>
        <w:tc>
          <w:tcPr>
            <w:tcW w:w="437"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7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机关工作人员尽职尽责率</w:t>
            </w:r>
          </w:p>
        </w:tc>
        <w:tc>
          <w:tcPr>
            <w:tcW w:w="68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机关工作人员是否尽职尽责</w:t>
            </w:r>
          </w:p>
        </w:tc>
        <w:tc>
          <w:tcPr>
            <w:tcW w:w="104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工作人员达到100%尽职尽责为优，未能达到项扣1分</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3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6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机关工作人员足额领用工资，保障正常工作和生活需要</w:t>
            </w:r>
          </w:p>
        </w:tc>
      </w:tr>
      <w:tr>
        <w:tblPrEx>
          <w:tblCellMar>
            <w:top w:w="0" w:type="dxa"/>
            <w:left w:w="108" w:type="dxa"/>
            <w:bottom w:w="0" w:type="dxa"/>
            <w:right w:w="108" w:type="dxa"/>
          </w:tblCellMar>
        </w:tblPrEx>
        <w:trPr>
          <w:trHeight w:val="300" w:hRule="atLeast"/>
        </w:trPr>
        <w:tc>
          <w:tcPr>
            <w:tcW w:w="437"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7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使用节能减排产品</w:t>
            </w:r>
          </w:p>
        </w:tc>
        <w:tc>
          <w:tcPr>
            <w:tcW w:w="68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是否持续使用节能减排产品</w:t>
            </w:r>
          </w:p>
        </w:tc>
        <w:tc>
          <w:tcPr>
            <w:tcW w:w="104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持续使用节能减排产品为优，反之为良</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文字描述</w:t>
            </w:r>
          </w:p>
        </w:tc>
        <w:tc>
          <w:tcPr>
            <w:tcW w:w="3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持续使用节能减排产品</w:t>
            </w:r>
          </w:p>
        </w:tc>
        <w:tc>
          <w:tcPr>
            <w:tcW w:w="6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节能减排产品持续使用</w:t>
            </w:r>
          </w:p>
        </w:tc>
      </w:tr>
      <w:tr>
        <w:tblPrEx>
          <w:tblCellMar>
            <w:top w:w="0" w:type="dxa"/>
            <w:left w:w="108" w:type="dxa"/>
            <w:bottom w:w="0" w:type="dxa"/>
            <w:right w:w="108" w:type="dxa"/>
          </w:tblCellMar>
        </w:tblPrEx>
        <w:trPr>
          <w:trHeight w:val="300" w:hRule="atLeast"/>
        </w:trPr>
        <w:tc>
          <w:tcPr>
            <w:tcW w:w="43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7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单位财政供养人员满意度</w:t>
            </w:r>
          </w:p>
        </w:tc>
        <w:tc>
          <w:tcPr>
            <w:tcW w:w="68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单位财政供养人员满意度情况</w:t>
            </w:r>
          </w:p>
        </w:tc>
        <w:tc>
          <w:tcPr>
            <w:tcW w:w="104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单位财政供养人员满意度达到98%以上为优，未能达到项扣1分</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3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98.00</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60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根据工作实际，使单位财政供养人员满意度达到98%以上</w:t>
            </w:r>
          </w:p>
        </w:tc>
      </w:tr>
      <w:tr>
        <w:tblPrEx>
          <w:tblCellMar>
            <w:top w:w="0" w:type="dxa"/>
            <w:left w:w="108" w:type="dxa"/>
            <w:bottom w:w="0" w:type="dxa"/>
            <w:right w:w="108" w:type="dxa"/>
          </w:tblCellMar>
        </w:tblPrEx>
        <w:trPr>
          <w:trHeight w:val="300" w:hRule="atLeast"/>
        </w:trPr>
        <w:tc>
          <w:tcPr>
            <w:tcW w:w="437"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8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437"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7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8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4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37"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3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rPr>
          <w:rFonts w:ascii="仿宋" w:hAnsi="仿宋" w:eastAsia="仿宋"/>
          <w:b/>
          <w:bCs/>
        </w:rPr>
      </w:pPr>
    </w:p>
    <w:p>
      <w:pPr>
        <w:rPr>
          <w:rFonts w:ascii="仿宋" w:hAnsi="仿宋" w:eastAsia="仿宋"/>
          <w:b/>
          <w:bCs/>
        </w:rPr>
      </w:pPr>
    </w:p>
    <w:p>
      <w:pPr>
        <w:rPr>
          <w:rFonts w:ascii="仿宋" w:hAnsi="仿宋" w:eastAsia="仿宋"/>
          <w:b/>
          <w:bCs/>
        </w:rPr>
      </w:pPr>
    </w:p>
    <w:p>
      <w:pPr>
        <w:rPr>
          <w:rFonts w:ascii="仿宋" w:hAnsi="仿宋" w:eastAsia="仿宋"/>
          <w:b/>
          <w:bCs/>
        </w:rPr>
      </w:pPr>
    </w:p>
    <w:p>
      <w:pPr>
        <w:rPr>
          <w:rFonts w:ascii="仿宋" w:hAnsi="仿宋" w:eastAsia="仿宋"/>
          <w:b/>
          <w:bCs/>
        </w:rPr>
      </w:pPr>
    </w:p>
    <w:p>
      <w:pPr>
        <w:rPr>
          <w:rFonts w:ascii="仿宋" w:hAnsi="仿宋" w:eastAsia="仿宋"/>
          <w:b/>
          <w:bCs/>
        </w:rPr>
      </w:pPr>
      <w:r>
        <w:rPr>
          <w:rFonts w:hint="eastAsia" w:ascii="仿宋" w:hAnsi="仿宋" w:eastAsia="仿宋"/>
          <w:b/>
          <w:bCs/>
        </w:rPr>
        <w:t>2.日常公用经费</w:t>
      </w:r>
    </w:p>
    <w:tbl>
      <w:tblPr>
        <w:tblStyle w:val="7"/>
        <w:tblW w:w="5000" w:type="pct"/>
        <w:tblInd w:w="0" w:type="dxa"/>
        <w:tblLayout w:type="autofit"/>
        <w:tblCellMar>
          <w:top w:w="0" w:type="dxa"/>
          <w:left w:w="108" w:type="dxa"/>
          <w:bottom w:w="0" w:type="dxa"/>
          <w:right w:w="108" w:type="dxa"/>
        </w:tblCellMar>
      </w:tblPr>
      <w:tblGrid>
        <w:gridCol w:w="334"/>
        <w:gridCol w:w="933"/>
        <w:gridCol w:w="1286"/>
        <w:gridCol w:w="1761"/>
        <w:gridCol w:w="2356"/>
        <w:gridCol w:w="3069"/>
        <w:gridCol w:w="692"/>
        <w:gridCol w:w="573"/>
        <w:gridCol w:w="1171"/>
        <w:gridCol w:w="1999"/>
      </w:tblGrid>
      <w:tr>
        <w:tblPrEx>
          <w:tblCellMar>
            <w:top w:w="0" w:type="dxa"/>
            <w:left w:w="108" w:type="dxa"/>
            <w:bottom w:w="0" w:type="dxa"/>
            <w:right w:w="108" w:type="dxa"/>
          </w:tblCellMar>
        </w:tblPrEx>
        <w:trPr>
          <w:trHeight w:val="750" w:hRule="atLeast"/>
        </w:trPr>
        <w:tc>
          <w:tcPr>
            <w:tcW w:w="5000" w:type="pct"/>
            <w:gridSpan w:val="10"/>
            <w:tcBorders>
              <w:top w:val="nil"/>
              <w:left w:val="nil"/>
              <w:bottom w:val="nil"/>
              <w:right w:val="nil"/>
            </w:tcBorders>
            <w:shd w:val="clear" w:color="000000" w:fill="E4ECF7"/>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预算项目绩效表</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3148" w:type="pct"/>
            <w:gridSpan w:val="5"/>
            <w:tcBorders>
              <w:top w:val="single" w:color="auto" w:sz="4" w:space="0"/>
              <w:left w:val="single" w:color="auto" w:sz="4" w:space="0"/>
              <w:bottom w:val="single" w:color="auto" w:sz="4" w:space="0"/>
              <w:right w:val="single" w:color="auto" w:sz="4" w:space="0"/>
            </w:tcBorders>
            <w:shd w:val="clear" w:color="000000" w:fill="E4ECF7"/>
            <w:vAlign w:val="center"/>
          </w:tcPr>
          <w:p>
            <w:pPr>
              <w:widowControl/>
              <w:jc w:val="left"/>
              <w:rPr>
                <w:rFonts w:ascii="宋体" w:hAnsi="宋体" w:cs="宋体"/>
                <w:kern w:val="0"/>
                <w:sz w:val="18"/>
                <w:szCs w:val="18"/>
              </w:rPr>
            </w:pPr>
            <w:r>
              <w:rPr>
                <w:rFonts w:hint="eastAsia" w:ascii="宋体" w:hAnsi="宋体" w:cs="宋体"/>
                <w:kern w:val="0"/>
                <w:sz w:val="18"/>
                <w:szCs w:val="18"/>
              </w:rPr>
              <w:t>项目编码及名称：[13081121WZRZL8UB3E60Z]运转类公用经费项目</w:t>
            </w:r>
          </w:p>
        </w:tc>
        <w:tc>
          <w:tcPr>
            <w:tcW w:w="704" w:type="pct"/>
            <w:gridSpan w:val="2"/>
            <w:tcBorders>
              <w:top w:val="single" w:color="auto" w:sz="4" w:space="0"/>
              <w:left w:val="nil"/>
              <w:bottom w:val="single" w:color="auto" w:sz="4" w:space="0"/>
              <w:right w:val="single" w:color="auto" w:sz="4" w:space="0"/>
            </w:tcBorders>
            <w:shd w:val="clear" w:color="000000" w:fill="E4ECF7"/>
            <w:vAlign w:val="center"/>
          </w:tcPr>
          <w:p>
            <w:pPr>
              <w:widowControl/>
              <w:jc w:val="right"/>
              <w:rPr>
                <w:rFonts w:ascii="宋体" w:hAnsi="宋体" w:cs="宋体"/>
                <w:kern w:val="0"/>
                <w:sz w:val="18"/>
                <w:szCs w:val="18"/>
              </w:rPr>
            </w:pPr>
            <w:r>
              <w:rPr>
                <w:rFonts w:hint="eastAsia" w:ascii="宋体" w:hAnsi="宋体" w:cs="宋体"/>
                <w:kern w:val="0"/>
                <w:sz w:val="18"/>
                <w:szCs w:val="18"/>
              </w:rPr>
              <w:t>预算年度：2021</w:t>
            </w:r>
          </w:p>
        </w:tc>
        <w:tc>
          <w:tcPr>
            <w:tcW w:w="1022" w:type="pct"/>
            <w:gridSpan w:val="2"/>
            <w:tcBorders>
              <w:top w:val="single" w:color="auto" w:sz="4" w:space="0"/>
              <w:left w:val="nil"/>
              <w:bottom w:val="single" w:color="auto" w:sz="4" w:space="0"/>
              <w:right w:val="single" w:color="auto" w:sz="4" w:space="0"/>
            </w:tcBorders>
            <w:shd w:val="clear" w:color="000000" w:fill="E4ECF7"/>
            <w:vAlign w:val="center"/>
          </w:tcPr>
          <w:p>
            <w:pPr>
              <w:widowControl/>
              <w:jc w:val="righ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383" w:type="pct"/>
            <w:tcBorders>
              <w:top w:val="nil"/>
              <w:left w:val="single" w:color="auto" w:sz="4" w:space="0"/>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0"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3"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7"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34"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58"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46"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408"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614" w:type="pct"/>
            <w:tcBorders>
              <w:top w:val="nil"/>
              <w:left w:val="nil"/>
              <w:bottom w:val="single" w:color="auto" w:sz="4" w:space="0"/>
              <w:right w:val="single" w:color="auto" w:sz="4" w:space="0"/>
            </w:tcBorders>
            <w:shd w:val="clear" w:color="000000" w:fill="E4ECF7"/>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8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项目编码</w:t>
            </w:r>
          </w:p>
        </w:tc>
        <w:tc>
          <w:tcPr>
            <w:tcW w:w="183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13081121WZRZL8UB3E60Z</w:t>
            </w:r>
          </w:p>
        </w:tc>
        <w:tc>
          <w:tcPr>
            <w:tcW w:w="9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1727" w:type="pct"/>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运转类公用经费项目</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213"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项目绩效模板</w:t>
            </w:r>
          </w:p>
        </w:tc>
        <w:tc>
          <w:tcPr>
            <w:tcW w:w="2661"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8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资金用途</w:t>
            </w:r>
          </w:p>
        </w:tc>
        <w:tc>
          <w:tcPr>
            <w:tcW w:w="4491" w:type="pct"/>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在预算内按进度支出，保障机关正常运转，服务于机关全年目标任务</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8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资金支出计划</w:t>
            </w:r>
          </w:p>
        </w:tc>
        <w:tc>
          <w:tcPr>
            <w:tcW w:w="1123"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3月底</w:t>
            </w:r>
          </w:p>
        </w:tc>
        <w:tc>
          <w:tcPr>
            <w:tcW w:w="164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6月底</w:t>
            </w:r>
          </w:p>
        </w:tc>
        <w:tc>
          <w:tcPr>
            <w:tcW w:w="70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10月底</w:t>
            </w:r>
          </w:p>
        </w:tc>
        <w:tc>
          <w:tcPr>
            <w:tcW w:w="102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12月底</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123"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w:t>
            </w:r>
          </w:p>
        </w:tc>
        <w:tc>
          <w:tcPr>
            <w:tcW w:w="164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50</w:t>
            </w:r>
          </w:p>
        </w:tc>
        <w:tc>
          <w:tcPr>
            <w:tcW w:w="704"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w:t>
            </w:r>
          </w:p>
        </w:tc>
        <w:tc>
          <w:tcPr>
            <w:tcW w:w="102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38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绩效目标</w:t>
            </w:r>
          </w:p>
        </w:tc>
        <w:tc>
          <w:tcPr>
            <w:tcW w:w="42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目标1</w:t>
            </w:r>
          </w:p>
        </w:tc>
        <w:tc>
          <w:tcPr>
            <w:tcW w:w="4071" w:type="pct"/>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合理安排财政资金支出计划</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2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目标2</w:t>
            </w:r>
          </w:p>
        </w:tc>
        <w:tc>
          <w:tcPr>
            <w:tcW w:w="4071" w:type="pct"/>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遵循单位财务规章制度，在预算内按进度支出；</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2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目标3</w:t>
            </w:r>
          </w:p>
        </w:tc>
        <w:tc>
          <w:tcPr>
            <w:tcW w:w="4071" w:type="pct"/>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保障机关正常运转，服务于机关全年目标任务</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8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42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70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70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绩效指标描述（指标内容）</w:t>
            </w:r>
          </w:p>
        </w:tc>
        <w:tc>
          <w:tcPr>
            <w:tcW w:w="93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评（扣）分标准</w:t>
            </w:r>
          </w:p>
        </w:tc>
        <w:tc>
          <w:tcPr>
            <w:tcW w:w="1113"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61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指标确定依据</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2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0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93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3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符号</w:t>
            </w:r>
          </w:p>
        </w:tc>
        <w:tc>
          <w:tcPr>
            <w:tcW w:w="34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值</w:t>
            </w:r>
          </w:p>
        </w:tc>
        <w:tc>
          <w:tcPr>
            <w:tcW w:w="4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单位（文字描述）</w:t>
            </w:r>
          </w:p>
        </w:tc>
        <w:tc>
          <w:tcPr>
            <w:tcW w:w="61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38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产出指标</w:t>
            </w:r>
          </w:p>
        </w:tc>
        <w:tc>
          <w:tcPr>
            <w:tcW w:w="420"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数量指标</w:t>
            </w:r>
          </w:p>
        </w:tc>
        <w:tc>
          <w:tcPr>
            <w:tcW w:w="703"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工作日保障单位运转</w:t>
            </w:r>
          </w:p>
        </w:tc>
        <w:tc>
          <w:tcPr>
            <w:tcW w:w="707"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工作日保障单位运转情况</w:t>
            </w:r>
          </w:p>
        </w:tc>
        <w:tc>
          <w:tcPr>
            <w:tcW w:w="934"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保障单位工作日8小时正常运转为优，小于8小时为良</w:t>
            </w:r>
          </w:p>
        </w:tc>
        <w:tc>
          <w:tcPr>
            <w:tcW w:w="358"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8"/>
                <w:szCs w:val="18"/>
              </w:rPr>
            </w:pPr>
            <w:r>
              <w:rPr>
                <w:rFonts w:hint="eastAsia" w:ascii="宋体" w:hAnsi="宋体" w:cs="宋体"/>
                <w:kern w:val="0"/>
                <w:sz w:val="18"/>
                <w:szCs w:val="18"/>
              </w:rPr>
              <w:t>8.00</w:t>
            </w:r>
          </w:p>
        </w:tc>
        <w:tc>
          <w:tcPr>
            <w:tcW w:w="408"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小时</w:t>
            </w:r>
          </w:p>
        </w:tc>
        <w:tc>
          <w:tcPr>
            <w:tcW w:w="614"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行政事业单位法定工作时间</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2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质量指标</w:t>
            </w:r>
          </w:p>
        </w:tc>
        <w:tc>
          <w:tcPr>
            <w:tcW w:w="7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经费支出准确率</w:t>
            </w:r>
          </w:p>
        </w:tc>
        <w:tc>
          <w:tcPr>
            <w:tcW w:w="7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经费支出准确情况</w:t>
            </w:r>
          </w:p>
        </w:tc>
        <w:tc>
          <w:tcPr>
            <w:tcW w:w="9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100%保证经费准确支出为优，不能准确支出为差</w:t>
            </w:r>
          </w:p>
        </w:tc>
        <w:tc>
          <w:tcPr>
            <w:tcW w:w="35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4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6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符合财务管理制度和内控要求</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2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c>
          <w:tcPr>
            <w:tcW w:w="7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按时间进度要求支付使用资金</w:t>
            </w:r>
          </w:p>
        </w:tc>
        <w:tc>
          <w:tcPr>
            <w:tcW w:w="7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按时间进度要求支付使用资金情况</w:t>
            </w:r>
          </w:p>
        </w:tc>
        <w:tc>
          <w:tcPr>
            <w:tcW w:w="9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资金支付按月度时序为优，反则为良</w:t>
            </w:r>
          </w:p>
        </w:tc>
        <w:tc>
          <w:tcPr>
            <w:tcW w:w="35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文字描述</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月度时序</w:t>
            </w:r>
          </w:p>
        </w:tc>
        <w:tc>
          <w:tcPr>
            <w:tcW w:w="6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支出进度要求</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2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成本指标</w:t>
            </w:r>
          </w:p>
        </w:tc>
        <w:tc>
          <w:tcPr>
            <w:tcW w:w="7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各项经费成本</w:t>
            </w:r>
          </w:p>
        </w:tc>
        <w:tc>
          <w:tcPr>
            <w:tcW w:w="7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各项经费成本使用情况</w:t>
            </w:r>
          </w:p>
        </w:tc>
        <w:tc>
          <w:tcPr>
            <w:tcW w:w="9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各项经费成本不超出核定数为优，反之为良</w:t>
            </w:r>
          </w:p>
        </w:tc>
        <w:tc>
          <w:tcPr>
            <w:tcW w:w="35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文字描述</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小于等于核定数</w:t>
            </w:r>
          </w:p>
        </w:tc>
        <w:tc>
          <w:tcPr>
            <w:tcW w:w="6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固定行政、事业人均标准</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38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效益指标</w:t>
            </w:r>
          </w:p>
        </w:tc>
        <w:tc>
          <w:tcPr>
            <w:tcW w:w="420"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可持续影响指标</w:t>
            </w:r>
          </w:p>
        </w:tc>
        <w:tc>
          <w:tcPr>
            <w:tcW w:w="703"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持续性</w:t>
            </w:r>
          </w:p>
        </w:tc>
        <w:tc>
          <w:tcPr>
            <w:tcW w:w="707"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按“三保”政策，工资逐月及时足额发放</w:t>
            </w:r>
          </w:p>
        </w:tc>
        <w:tc>
          <w:tcPr>
            <w:tcW w:w="934"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持续工资足额发放为优，反之为良</w:t>
            </w:r>
          </w:p>
        </w:tc>
        <w:tc>
          <w:tcPr>
            <w:tcW w:w="358"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文字描述</w:t>
            </w:r>
          </w:p>
        </w:tc>
        <w:tc>
          <w:tcPr>
            <w:tcW w:w="346" w:type="pct"/>
            <w:tcBorders>
              <w:top w:val="nil"/>
              <w:left w:val="nil"/>
              <w:bottom w:val="single" w:color="auto" w:sz="4" w:space="0"/>
              <w:right w:val="single" w:color="auto" w:sz="4" w:space="0"/>
            </w:tcBorders>
            <w:shd w:val="clear" w:color="auto" w:fill="auto"/>
            <w:noWrap/>
          </w:tcPr>
          <w:p>
            <w:pPr>
              <w:widowControl/>
              <w:jc w:val="righ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持续足额发放</w:t>
            </w:r>
          </w:p>
        </w:tc>
        <w:tc>
          <w:tcPr>
            <w:tcW w:w="614"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按“三保”政策，工资逐月及时足额发放</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2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经济效益指标</w:t>
            </w:r>
          </w:p>
        </w:tc>
        <w:tc>
          <w:tcPr>
            <w:tcW w:w="7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“三公经费”有效控制情况</w:t>
            </w:r>
          </w:p>
        </w:tc>
        <w:tc>
          <w:tcPr>
            <w:tcW w:w="7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三公经费得到有效控制</w:t>
            </w:r>
          </w:p>
        </w:tc>
        <w:tc>
          <w:tcPr>
            <w:tcW w:w="9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三公经费控制在小于上年为优，反则为良</w:t>
            </w:r>
          </w:p>
        </w:tc>
        <w:tc>
          <w:tcPr>
            <w:tcW w:w="35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文字描述</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小于前三年平均值</w:t>
            </w:r>
          </w:p>
        </w:tc>
        <w:tc>
          <w:tcPr>
            <w:tcW w:w="6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响应“压缩开支，厉行节约”要求</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2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社会效益指标</w:t>
            </w:r>
          </w:p>
        </w:tc>
        <w:tc>
          <w:tcPr>
            <w:tcW w:w="7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正常办公条件保障情况</w:t>
            </w:r>
          </w:p>
        </w:tc>
        <w:tc>
          <w:tcPr>
            <w:tcW w:w="7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正常办公条件保障</w:t>
            </w:r>
          </w:p>
        </w:tc>
        <w:tc>
          <w:tcPr>
            <w:tcW w:w="9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能够保障正常办公条件为优经，反则为良</w:t>
            </w:r>
          </w:p>
        </w:tc>
        <w:tc>
          <w:tcPr>
            <w:tcW w:w="35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文字描述</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良好</w:t>
            </w:r>
          </w:p>
        </w:tc>
        <w:tc>
          <w:tcPr>
            <w:tcW w:w="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维护机关正常办公正常办公秩序，保障公职人员履职需要</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2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生态效益指标</w:t>
            </w:r>
          </w:p>
        </w:tc>
        <w:tc>
          <w:tcPr>
            <w:tcW w:w="7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使用节能减排产品</w:t>
            </w:r>
          </w:p>
        </w:tc>
        <w:tc>
          <w:tcPr>
            <w:tcW w:w="7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是否持续使用节能减排产品</w:t>
            </w:r>
          </w:p>
        </w:tc>
        <w:tc>
          <w:tcPr>
            <w:tcW w:w="9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持续使用节能减排产品为优，反之为良</w:t>
            </w:r>
          </w:p>
        </w:tc>
        <w:tc>
          <w:tcPr>
            <w:tcW w:w="35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文字描述</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持续使用</w:t>
            </w:r>
          </w:p>
        </w:tc>
        <w:tc>
          <w:tcPr>
            <w:tcW w:w="6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响应节能减排号召</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38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Microsoft Sans Serif" w:hAnsi="Microsoft Sans Serif" w:cs="Microsoft Sans Serif"/>
                <w:b/>
                <w:bCs/>
                <w:kern w:val="0"/>
                <w:sz w:val="18"/>
                <w:szCs w:val="18"/>
              </w:rPr>
            </w:pPr>
            <w:r>
              <w:rPr>
                <w:rFonts w:ascii="Microsoft Sans Serif" w:hAnsi="Microsoft Sans Serif" w:cs="Microsoft Sans Serif"/>
                <w:b/>
                <w:bCs/>
                <w:kern w:val="0"/>
                <w:sz w:val="18"/>
                <w:szCs w:val="18"/>
              </w:rPr>
              <w:t>满意度指标</w:t>
            </w:r>
          </w:p>
        </w:tc>
        <w:tc>
          <w:tcPr>
            <w:tcW w:w="42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服务对象满意度指标</w:t>
            </w:r>
          </w:p>
        </w:tc>
        <w:tc>
          <w:tcPr>
            <w:tcW w:w="7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机关工作人员满意率</w:t>
            </w:r>
          </w:p>
        </w:tc>
        <w:tc>
          <w:tcPr>
            <w:tcW w:w="7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 工作人员满意情况</w:t>
            </w:r>
          </w:p>
        </w:tc>
        <w:tc>
          <w:tcPr>
            <w:tcW w:w="9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机关工作人员满意度达到100%为优，低于80%为差</w:t>
            </w:r>
          </w:p>
        </w:tc>
        <w:tc>
          <w:tcPr>
            <w:tcW w:w="35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100.00</w:t>
            </w:r>
          </w:p>
        </w:tc>
        <w:tc>
          <w:tcPr>
            <w:tcW w:w="4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p>
        </w:tc>
        <w:tc>
          <w:tcPr>
            <w:tcW w:w="6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根据实际工作，使机关工作人员满意度达到100%满意</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2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83" w:type="pct"/>
            <w:vMerge w:val="continue"/>
            <w:tcBorders>
              <w:top w:val="nil"/>
              <w:left w:val="single" w:color="auto" w:sz="4" w:space="0"/>
              <w:bottom w:val="single" w:color="auto" w:sz="4" w:space="0"/>
              <w:right w:val="single" w:color="auto" w:sz="4" w:space="0"/>
            </w:tcBorders>
            <w:vAlign w:val="center"/>
          </w:tcPr>
          <w:p>
            <w:pPr>
              <w:widowControl/>
              <w:jc w:val="left"/>
              <w:rPr>
                <w:rFonts w:ascii="Microsoft Sans Serif" w:hAnsi="Microsoft Sans Serif" w:cs="Microsoft Sans Serif"/>
                <w:b/>
                <w:bCs/>
                <w:kern w:val="0"/>
                <w:sz w:val="18"/>
                <w:szCs w:val="18"/>
              </w:rPr>
            </w:pPr>
          </w:p>
        </w:tc>
        <w:tc>
          <w:tcPr>
            <w:tcW w:w="42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0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0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93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0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14"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rPr>
          <w:rFonts w:ascii="仿宋" w:hAnsi="仿宋" w:eastAsia="仿宋"/>
          <w:b/>
          <w:bCs/>
        </w:rPr>
        <w:sectPr>
          <w:pgSz w:w="16838" w:h="11906" w:orient="landscape"/>
          <w:pgMar w:top="1800" w:right="1440" w:bottom="1800" w:left="1440" w:header="851" w:footer="992" w:gutter="0"/>
          <w:cols w:space="425" w:num="1"/>
          <w:docGrid w:type="lines" w:linePitch="312" w:charSpace="0"/>
        </w:sectPr>
      </w:pPr>
    </w:p>
    <w:p>
      <w:pPr>
        <w:spacing w:afterLines="50"/>
        <w:rPr>
          <w:rFonts w:ascii="??_GB2312" w:eastAsiaTheme="minorEastAsia"/>
        </w:rPr>
      </w:pPr>
    </w:p>
    <w:sectPr>
      <w:headerReference r:id="rId5" w:type="default"/>
      <w:footerReference r:id="rId6" w:type="default"/>
      <w:footerReference r:id="rId7" w:type="even"/>
      <w:pgSz w:w="11906" w:h="16838"/>
      <w:pgMar w:top="2098" w:right="1474" w:bottom="2098" w:left="1588" w:header="851" w:footer="992" w:gutter="0"/>
      <w:pgNumType w:fmt="numberInDash" w:start="2"/>
      <w:cols w:space="720"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楷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jMSVG3AQAAVQMAAA4AAABkcnMvZTJvRG9jLnhtbK1TzY7TMBC+&#10;I/EOlu802WoX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MxJUbcBAABVAwAADgAAAAAAAAABACAAAAAiAQAAZHJzL2Uyb0RvYy54bWxQSwUGAAAAAAYA&#10;BgBZAQAASwUAAAAA&#10;">
          <v:path/>
          <v:fill on="f" focussize="0,0"/>
          <v:stroke on="f" weight="1.25pt" joinstyle="miter"/>
          <v:imagedata o:title=""/>
          <o:lock v:ext="edit"/>
          <v:textbox inset="0mm,0mm,0mm,0mm" style="mso-fit-shape-to-text:t;">
            <w:txbxContent>
              <w:p>
                <w:pPr>
                  <w:pStyle w:val="4"/>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090C2"/>
    <w:multiLevelType w:val="singleLevel"/>
    <w:tmpl w:val="80E090C2"/>
    <w:lvl w:ilvl="0" w:tentative="0">
      <w:start w:val="1"/>
      <w:numFmt w:val="decimal"/>
      <w:suff w:val="space"/>
      <w:lvlText w:val="%1."/>
      <w:lvlJc w:val="left"/>
      <w:rPr>
        <w:rFonts w:cs="Times New Roman"/>
      </w:rPr>
    </w:lvl>
  </w:abstractNum>
  <w:abstractNum w:abstractNumId="1">
    <w:nsid w:val="9246DFC0"/>
    <w:multiLevelType w:val="singleLevel"/>
    <w:tmpl w:val="9246DFC0"/>
    <w:lvl w:ilvl="0" w:tentative="0">
      <w:start w:val="1"/>
      <w:numFmt w:val="chineseCounting"/>
      <w:suff w:val="nothing"/>
      <w:lvlText w:val="%1、"/>
      <w:lvlJc w:val="left"/>
      <w:rPr>
        <w:rFonts w:hint="eastAsia" w:cs="Times New Roman"/>
      </w:rPr>
    </w:lvl>
  </w:abstractNum>
  <w:abstractNum w:abstractNumId="2">
    <w:nsid w:val="9A4E9C74"/>
    <w:multiLevelType w:val="singleLevel"/>
    <w:tmpl w:val="9A4E9C74"/>
    <w:lvl w:ilvl="0" w:tentative="0">
      <w:start w:val="5"/>
      <w:numFmt w:val="decimal"/>
      <w:lvlText w:val="%1."/>
      <w:lvlJc w:val="left"/>
      <w:pPr>
        <w:tabs>
          <w:tab w:val="left" w:pos="312"/>
        </w:tabs>
      </w:pPr>
      <w:rPr>
        <w:rFonts w:cs="Times New Roman"/>
      </w:rPr>
    </w:lvl>
  </w:abstractNum>
  <w:abstractNum w:abstractNumId="3">
    <w:nsid w:val="09EE888D"/>
    <w:multiLevelType w:val="singleLevel"/>
    <w:tmpl w:val="09EE888D"/>
    <w:lvl w:ilvl="0" w:tentative="0">
      <w:start w:val="1"/>
      <w:numFmt w:val="decimal"/>
      <w:suff w:val="space"/>
      <w:lvlText w:val="%1."/>
      <w:lvlJc w:val="left"/>
      <w:rPr>
        <w:rFonts w:cs="Times New Roman"/>
      </w:rPr>
    </w:lvl>
  </w:abstractNum>
  <w:abstractNum w:abstractNumId="4">
    <w:nsid w:val="0E631131"/>
    <w:multiLevelType w:val="multilevel"/>
    <w:tmpl w:val="0E631131"/>
    <w:lvl w:ilvl="0" w:tentative="0">
      <w:start w:val="3"/>
      <w:numFmt w:val="japaneseCounting"/>
      <w:lvlText w:val="（%1）"/>
      <w:lvlJc w:val="left"/>
      <w:pPr>
        <w:tabs>
          <w:tab w:val="left" w:pos="1720"/>
        </w:tabs>
        <w:ind w:left="172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5">
    <w:nsid w:val="15567104"/>
    <w:multiLevelType w:val="singleLevel"/>
    <w:tmpl w:val="15567104"/>
    <w:lvl w:ilvl="0" w:tentative="0">
      <w:start w:val="1"/>
      <w:numFmt w:val="chineseCounting"/>
      <w:suff w:val="nothing"/>
      <w:lvlText w:val="%1、"/>
      <w:lvlJc w:val="left"/>
      <w:rPr>
        <w:rFonts w:hint="eastAsia" w:cs="Times New Roman"/>
      </w:rPr>
    </w:lvl>
  </w:abstractNum>
  <w:abstractNum w:abstractNumId="6">
    <w:nsid w:val="1C9C55BC"/>
    <w:multiLevelType w:val="singleLevel"/>
    <w:tmpl w:val="1C9C55BC"/>
    <w:lvl w:ilvl="0" w:tentative="0">
      <w:start w:val="1"/>
      <w:numFmt w:val="decimal"/>
      <w:lvlText w:val="%1."/>
      <w:lvlJc w:val="left"/>
      <w:pPr>
        <w:tabs>
          <w:tab w:val="left" w:pos="312"/>
        </w:tabs>
      </w:pPr>
      <w:rPr>
        <w:rFonts w:cs="Times New Roman"/>
      </w:rPr>
    </w:lvl>
  </w:abstractNum>
  <w:abstractNum w:abstractNumId="7">
    <w:nsid w:val="530D8ACE"/>
    <w:multiLevelType w:val="singleLevel"/>
    <w:tmpl w:val="530D8ACE"/>
    <w:lvl w:ilvl="0" w:tentative="0">
      <w:start w:val="1"/>
      <w:numFmt w:val="chineseCounting"/>
      <w:suff w:val="nothing"/>
      <w:lvlText w:val="（%1）"/>
      <w:lvlJc w:val="left"/>
      <w:rPr>
        <w:rFonts w:hint="eastAsia" w:cs="Times New Roman"/>
      </w:rPr>
    </w:lvl>
  </w:abstractNum>
  <w:abstractNum w:abstractNumId="8">
    <w:nsid w:val="7F259923"/>
    <w:multiLevelType w:val="singleLevel"/>
    <w:tmpl w:val="7F259923"/>
    <w:lvl w:ilvl="0" w:tentative="0">
      <w:start w:val="1"/>
      <w:numFmt w:val="chineseCounting"/>
      <w:suff w:val="nothing"/>
      <w:lvlText w:val="%1、"/>
      <w:lvlJc w:val="left"/>
      <w:rPr>
        <w:rFonts w:hint="eastAsia" w:cs="Times New Roman"/>
      </w:rPr>
    </w:lvl>
  </w:abstractNum>
  <w:num w:numId="1">
    <w:abstractNumId w:val="1"/>
  </w:num>
  <w:num w:numId="2">
    <w:abstractNumId w:val="7"/>
  </w:num>
  <w:num w:numId="3">
    <w:abstractNumId w:val="6"/>
  </w:num>
  <w:num w:numId="4">
    <w:abstractNumId w:val="4"/>
  </w:num>
  <w:num w:numId="5">
    <w:abstractNumId w:val="8"/>
  </w:num>
  <w:num w:numId="6">
    <w:abstractNumId w:val="0"/>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814"/>
    <w:rsid w:val="000C4C3F"/>
    <w:rsid w:val="000C4E32"/>
    <w:rsid w:val="000E0B17"/>
    <w:rsid w:val="000F40E0"/>
    <w:rsid w:val="001229DF"/>
    <w:rsid w:val="0017292C"/>
    <w:rsid w:val="00172A27"/>
    <w:rsid w:val="001B4154"/>
    <w:rsid w:val="001E3EB4"/>
    <w:rsid w:val="00220D03"/>
    <w:rsid w:val="002251C3"/>
    <w:rsid w:val="00233509"/>
    <w:rsid w:val="00235D9E"/>
    <w:rsid w:val="00261B54"/>
    <w:rsid w:val="0027494E"/>
    <w:rsid w:val="00285B1B"/>
    <w:rsid w:val="00290267"/>
    <w:rsid w:val="002A2962"/>
    <w:rsid w:val="002E4D8B"/>
    <w:rsid w:val="003511AB"/>
    <w:rsid w:val="0035661D"/>
    <w:rsid w:val="00367529"/>
    <w:rsid w:val="003D23C4"/>
    <w:rsid w:val="003D7B1D"/>
    <w:rsid w:val="0040640A"/>
    <w:rsid w:val="00423DA4"/>
    <w:rsid w:val="00434DFE"/>
    <w:rsid w:val="004C00AD"/>
    <w:rsid w:val="004D69AD"/>
    <w:rsid w:val="004F0385"/>
    <w:rsid w:val="0050716D"/>
    <w:rsid w:val="005A3BDF"/>
    <w:rsid w:val="005A596F"/>
    <w:rsid w:val="005E72FF"/>
    <w:rsid w:val="00601B77"/>
    <w:rsid w:val="00616E38"/>
    <w:rsid w:val="00623C52"/>
    <w:rsid w:val="006313BF"/>
    <w:rsid w:val="00633F97"/>
    <w:rsid w:val="00684308"/>
    <w:rsid w:val="00694A04"/>
    <w:rsid w:val="006B5F5A"/>
    <w:rsid w:val="0071778C"/>
    <w:rsid w:val="00775123"/>
    <w:rsid w:val="0077524B"/>
    <w:rsid w:val="007926CA"/>
    <w:rsid w:val="007B561A"/>
    <w:rsid w:val="00801D27"/>
    <w:rsid w:val="008247BA"/>
    <w:rsid w:val="00867152"/>
    <w:rsid w:val="008955B9"/>
    <w:rsid w:val="008964A7"/>
    <w:rsid w:val="008E051C"/>
    <w:rsid w:val="00901C34"/>
    <w:rsid w:val="009072EB"/>
    <w:rsid w:val="00907FF4"/>
    <w:rsid w:val="00932043"/>
    <w:rsid w:val="0094341B"/>
    <w:rsid w:val="00955602"/>
    <w:rsid w:val="0098598A"/>
    <w:rsid w:val="009F0405"/>
    <w:rsid w:val="00A14B86"/>
    <w:rsid w:val="00A235B8"/>
    <w:rsid w:val="00A36930"/>
    <w:rsid w:val="00A862B1"/>
    <w:rsid w:val="00A96FBF"/>
    <w:rsid w:val="00AA09B8"/>
    <w:rsid w:val="00AA14B3"/>
    <w:rsid w:val="00AD1089"/>
    <w:rsid w:val="00B051A0"/>
    <w:rsid w:val="00B256C0"/>
    <w:rsid w:val="00B25AB3"/>
    <w:rsid w:val="00B260C6"/>
    <w:rsid w:val="00B35924"/>
    <w:rsid w:val="00B611A8"/>
    <w:rsid w:val="00BB4A8D"/>
    <w:rsid w:val="00BF2CFB"/>
    <w:rsid w:val="00C122F1"/>
    <w:rsid w:val="00C1744C"/>
    <w:rsid w:val="00C865C2"/>
    <w:rsid w:val="00CE0A46"/>
    <w:rsid w:val="00D17953"/>
    <w:rsid w:val="00D526C8"/>
    <w:rsid w:val="00D729E6"/>
    <w:rsid w:val="00D8545B"/>
    <w:rsid w:val="00DB594D"/>
    <w:rsid w:val="00DB7632"/>
    <w:rsid w:val="00DD4C77"/>
    <w:rsid w:val="00E1294B"/>
    <w:rsid w:val="00E2371B"/>
    <w:rsid w:val="00E8743B"/>
    <w:rsid w:val="00E93ECE"/>
    <w:rsid w:val="00EC3A37"/>
    <w:rsid w:val="00F378F2"/>
    <w:rsid w:val="00F44EF9"/>
    <w:rsid w:val="00FA2B0C"/>
    <w:rsid w:val="00FD0A50"/>
    <w:rsid w:val="01117014"/>
    <w:rsid w:val="01634365"/>
    <w:rsid w:val="02222A96"/>
    <w:rsid w:val="02470214"/>
    <w:rsid w:val="02B076E6"/>
    <w:rsid w:val="034B7492"/>
    <w:rsid w:val="046306FA"/>
    <w:rsid w:val="049501DB"/>
    <w:rsid w:val="04FC37E7"/>
    <w:rsid w:val="06C4206D"/>
    <w:rsid w:val="070C6109"/>
    <w:rsid w:val="074C7389"/>
    <w:rsid w:val="07C16A3A"/>
    <w:rsid w:val="08593605"/>
    <w:rsid w:val="088B0A1E"/>
    <w:rsid w:val="09615A51"/>
    <w:rsid w:val="0AF17AE1"/>
    <w:rsid w:val="0C543639"/>
    <w:rsid w:val="0C8148E1"/>
    <w:rsid w:val="0CC3612D"/>
    <w:rsid w:val="0D451C31"/>
    <w:rsid w:val="0D534F37"/>
    <w:rsid w:val="0F710FC2"/>
    <w:rsid w:val="0FAF1B37"/>
    <w:rsid w:val="0FF13AC6"/>
    <w:rsid w:val="12382E95"/>
    <w:rsid w:val="132A4CC8"/>
    <w:rsid w:val="1439146B"/>
    <w:rsid w:val="15A52030"/>
    <w:rsid w:val="16AB0ACC"/>
    <w:rsid w:val="16D06EE8"/>
    <w:rsid w:val="181D7052"/>
    <w:rsid w:val="18900F51"/>
    <w:rsid w:val="18B139FB"/>
    <w:rsid w:val="193D2626"/>
    <w:rsid w:val="19CD4306"/>
    <w:rsid w:val="1AC66647"/>
    <w:rsid w:val="1AE8186E"/>
    <w:rsid w:val="1E0A29BA"/>
    <w:rsid w:val="1EAA65A4"/>
    <w:rsid w:val="1F1C7480"/>
    <w:rsid w:val="1F941579"/>
    <w:rsid w:val="1FF6664E"/>
    <w:rsid w:val="20016C95"/>
    <w:rsid w:val="20672450"/>
    <w:rsid w:val="20ED5D18"/>
    <w:rsid w:val="2148097F"/>
    <w:rsid w:val="227A2B74"/>
    <w:rsid w:val="232D31C5"/>
    <w:rsid w:val="23C95D6E"/>
    <w:rsid w:val="26115441"/>
    <w:rsid w:val="26115D84"/>
    <w:rsid w:val="27B45111"/>
    <w:rsid w:val="28811F0D"/>
    <w:rsid w:val="2A726D79"/>
    <w:rsid w:val="2AAB3ECF"/>
    <w:rsid w:val="2B5D436F"/>
    <w:rsid w:val="2BA66BE4"/>
    <w:rsid w:val="2D8E3228"/>
    <w:rsid w:val="2E8C0C64"/>
    <w:rsid w:val="30097F37"/>
    <w:rsid w:val="306D38CF"/>
    <w:rsid w:val="309619FE"/>
    <w:rsid w:val="30CF2E44"/>
    <w:rsid w:val="30EE0471"/>
    <w:rsid w:val="330150EF"/>
    <w:rsid w:val="335C4B14"/>
    <w:rsid w:val="345A5E8C"/>
    <w:rsid w:val="347D4D02"/>
    <w:rsid w:val="34A663DD"/>
    <w:rsid w:val="365A2FFA"/>
    <w:rsid w:val="365E6D47"/>
    <w:rsid w:val="37215795"/>
    <w:rsid w:val="37B52BC1"/>
    <w:rsid w:val="38E36432"/>
    <w:rsid w:val="396D5FE4"/>
    <w:rsid w:val="39CC0662"/>
    <w:rsid w:val="3B1243E8"/>
    <w:rsid w:val="3B7F1D70"/>
    <w:rsid w:val="3C085BCE"/>
    <w:rsid w:val="412B7DB8"/>
    <w:rsid w:val="419F4D5B"/>
    <w:rsid w:val="4299711A"/>
    <w:rsid w:val="42A44936"/>
    <w:rsid w:val="42A729C3"/>
    <w:rsid w:val="447F4380"/>
    <w:rsid w:val="45AF7B62"/>
    <w:rsid w:val="45BC6B3A"/>
    <w:rsid w:val="468F7580"/>
    <w:rsid w:val="47233CA7"/>
    <w:rsid w:val="485B1545"/>
    <w:rsid w:val="489E353A"/>
    <w:rsid w:val="48D60F55"/>
    <w:rsid w:val="48D670D9"/>
    <w:rsid w:val="496B4F59"/>
    <w:rsid w:val="4A2F65D8"/>
    <w:rsid w:val="4A59713A"/>
    <w:rsid w:val="4CA02D9D"/>
    <w:rsid w:val="4CE8736A"/>
    <w:rsid w:val="4D66019F"/>
    <w:rsid w:val="4D681845"/>
    <w:rsid w:val="4DB84760"/>
    <w:rsid w:val="4FA54813"/>
    <w:rsid w:val="50857355"/>
    <w:rsid w:val="50A20F20"/>
    <w:rsid w:val="53685302"/>
    <w:rsid w:val="542F4C86"/>
    <w:rsid w:val="54E67AE0"/>
    <w:rsid w:val="54FE7F65"/>
    <w:rsid w:val="55B943DF"/>
    <w:rsid w:val="55DC6D4C"/>
    <w:rsid w:val="561F5C5E"/>
    <w:rsid w:val="57382CC0"/>
    <w:rsid w:val="587D1F76"/>
    <w:rsid w:val="58C5432A"/>
    <w:rsid w:val="58FC474B"/>
    <w:rsid w:val="5AE341EC"/>
    <w:rsid w:val="5E4601F3"/>
    <w:rsid w:val="5EAF0827"/>
    <w:rsid w:val="5EBB75E0"/>
    <w:rsid w:val="5F123510"/>
    <w:rsid w:val="5F5A1455"/>
    <w:rsid w:val="5F9236FF"/>
    <w:rsid w:val="6008476C"/>
    <w:rsid w:val="60373A1C"/>
    <w:rsid w:val="6377583F"/>
    <w:rsid w:val="65522D25"/>
    <w:rsid w:val="65FC61C5"/>
    <w:rsid w:val="67CD5C78"/>
    <w:rsid w:val="682F61CA"/>
    <w:rsid w:val="68FF330F"/>
    <w:rsid w:val="699528DC"/>
    <w:rsid w:val="6A066A89"/>
    <w:rsid w:val="6A985E96"/>
    <w:rsid w:val="6B082C76"/>
    <w:rsid w:val="6B1A088C"/>
    <w:rsid w:val="6B5C18F6"/>
    <w:rsid w:val="6CAC60B4"/>
    <w:rsid w:val="6DA907A5"/>
    <w:rsid w:val="6EAD09ED"/>
    <w:rsid w:val="6EFD6BD0"/>
    <w:rsid w:val="70680851"/>
    <w:rsid w:val="715B5014"/>
    <w:rsid w:val="71D91E1A"/>
    <w:rsid w:val="72DB2C50"/>
    <w:rsid w:val="731F0A71"/>
    <w:rsid w:val="741B30C7"/>
    <w:rsid w:val="7492421A"/>
    <w:rsid w:val="74CC664F"/>
    <w:rsid w:val="75985F22"/>
    <w:rsid w:val="79725EC8"/>
    <w:rsid w:val="798726C8"/>
    <w:rsid w:val="7BBD0EFF"/>
    <w:rsid w:val="7BEA3F77"/>
    <w:rsid w:val="7C0A3672"/>
    <w:rsid w:val="7D3368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1"/>
    <w:rPr>
      <w:rFonts w:ascii="仿宋" w:hAnsi="仿宋" w:eastAsia="仿宋"/>
      <w:lang w:val="zh-CN" w:bidi="zh-CN"/>
    </w:rPr>
  </w:style>
  <w:style w:type="paragraph" w:styleId="3">
    <w:name w:val="Balloon Text"/>
    <w:basedOn w:val="1"/>
    <w:link w:val="16"/>
    <w:semiHidden/>
    <w:unhideWhenUsed/>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rPr>
      <w:rFonts w:cs="Times New Roman"/>
      <w:sz w:val="24"/>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bCs/>
    </w:rPr>
  </w:style>
  <w:style w:type="character" w:styleId="11">
    <w:name w:val="page number"/>
    <w:basedOn w:val="9"/>
    <w:uiPriority w:val="99"/>
    <w:rPr>
      <w:rFonts w:cs="Times New Roman"/>
    </w:rPr>
  </w:style>
  <w:style w:type="character" w:styleId="12">
    <w:name w:val="Hyperlink"/>
    <w:basedOn w:val="9"/>
    <w:uiPriority w:val="99"/>
    <w:rPr>
      <w:rFonts w:cs="Times New Roman"/>
      <w:color w:val="000000"/>
      <w:u w:val="none"/>
    </w:rPr>
  </w:style>
  <w:style w:type="character" w:customStyle="1" w:styleId="13">
    <w:name w:val="页脚 Char"/>
    <w:basedOn w:val="9"/>
    <w:link w:val="4"/>
    <w:semiHidden/>
    <w:qFormat/>
    <w:uiPriority w:val="99"/>
    <w:rPr>
      <w:rFonts w:ascii="Calibri" w:hAnsi="Calibri" w:cs="仿宋"/>
      <w:sz w:val="18"/>
      <w:szCs w:val="18"/>
    </w:rPr>
  </w:style>
  <w:style w:type="character" w:customStyle="1" w:styleId="14">
    <w:name w:val="页眉 Char"/>
    <w:basedOn w:val="9"/>
    <w:link w:val="5"/>
    <w:locked/>
    <w:uiPriority w:val="99"/>
    <w:rPr>
      <w:rFonts w:ascii="Calibri" w:hAnsi="Calibri" w:eastAsia="宋体" w:cs="仿宋"/>
      <w:kern w:val="2"/>
      <w:sz w:val="18"/>
      <w:szCs w:val="18"/>
    </w:rPr>
  </w:style>
  <w:style w:type="character" w:customStyle="1" w:styleId="15">
    <w:name w:val="正文文本 Char"/>
    <w:basedOn w:val="9"/>
    <w:link w:val="2"/>
    <w:qFormat/>
    <w:uiPriority w:val="1"/>
    <w:rPr>
      <w:rFonts w:ascii="仿宋" w:hAnsi="仿宋" w:eastAsia="仿宋" w:cs="仿宋"/>
      <w:kern w:val="2"/>
      <w:sz w:val="32"/>
      <w:szCs w:val="32"/>
      <w:lang w:val="zh-CN" w:bidi="zh-CN"/>
    </w:rPr>
  </w:style>
  <w:style w:type="character" w:customStyle="1" w:styleId="16">
    <w:name w:val="批注框文本 Char"/>
    <w:basedOn w:val="9"/>
    <w:link w:val="3"/>
    <w:semiHidden/>
    <w:qFormat/>
    <w:uiPriority w:val="99"/>
    <w:rPr>
      <w:rFonts w:ascii="Calibri" w:hAnsi="Calibri" w:cs="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88E60-FEEF-4C7F-9B58-AED878511AD3}">
  <ds:schemaRefs/>
</ds:datastoreItem>
</file>

<file path=docProps/app.xml><?xml version="1.0" encoding="utf-8"?>
<Properties xmlns="http://schemas.openxmlformats.org/officeDocument/2006/extended-properties" xmlns:vt="http://schemas.openxmlformats.org/officeDocument/2006/docPropsVTypes">
  <Template>Normal.dotm</Template>
  <Pages>133</Pages>
  <Words>6735</Words>
  <Characters>38393</Characters>
  <Lines>319</Lines>
  <Paragraphs>90</Paragraphs>
  <TotalTime>11</TotalTime>
  <ScaleCrop>false</ScaleCrop>
  <LinksUpToDate>false</LinksUpToDate>
  <CharactersWithSpaces>45038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2021-04-26T06:40:00Z</dcterms:created>
  <dc:creator>Administrator</dc:creator>
  <cp:lastModifiedBy>Administrator</cp:lastModifiedBy>
  <dcterms:modified xsi:type="dcterms:W3CDTF">2023-08-17T09:01:00Z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786F0C1E586C4458B5D9EEA8C0F25366</vt:lpwstr>
  </property>
</Properties>
</file>