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03" w:rsidRDefault="00946A03" w:rsidP="00946A03">
      <w:pPr>
        <w:jc w:val="center"/>
        <w:rPr>
          <w:rFonts w:ascii="仿宋" w:eastAsia="仿宋" w:hAnsi="仿宋"/>
          <w:sz w:val="32"/>
          <w:szCs w:val="32"/>
        </w:rPr>
      </w:pPr>
    </w:p>
    <w:p w:rsidR="00946A03" w:rsidRDefault="00946A03" w:rsidP="00946A03">
      <w:pPr>
        <w:jc w:val="center"/>
        <w:rPr>
          <w:rFonts w:ascii="仿宋" w:eastAsia="仿宋" w:hAnsi="仿宋"/>
          <w:sz w:val="32"/>
          <w:szCs w:val="32"/>
        </w:rPr>
      </w:pPr>
    </w:p>
    <w:p w:rsidR="00946A03" w:rsidRDefault="00946A03" w:rsidP="00946A03">
      <w:pPr>
        <w:jc w:val="center"/>
        <w:rPr>
          <w:rFonts w:ascii="仿宋" w:eastAsia="仿宋" w:hAnsi="仿宋"/>
          <w:sz w:val="32"/>
          <w:szCs w:val="32"/>
        </w:rPr>
      </w:pPr>
    </w:p>
    <w:p w:rsidR="00946A03" w:rsidRDefault="00946A03" w:rsidP="00946A03">
      <w:pPr>
        <w:jc w:val="center"/>
        <w:rPr>
          <w:rFonts w:ascii="仿宋" w:eastAsia="仿宋" w:hAnsi="仿宋"/>
          <w:sz w:val="32"/>
          <w:szCs w:val="32"/>
        </w:rPr>
      </w:pPr>
    </w:p>
    <w:p w:rsidR="00946A03" w:rsidRDefault="00946A03" w:rsidP="00946A03">
      <w:pPr>
        <w:jc w:val="center"/>
        <w:rPr>
          <w:rFonts w:ascii="仿宋" w:eastAsia="仿宋" w:hAnsi="仿宋"/>
          <w:sz w:val="32"/>
          <w:szCs w:val="32"/>
        </w:rPr>
      </w:pPr>
    </w:p>
    <w:p w:rsidR="00946A03" w:rsidRDefault="00946A03" w:rsidP="00946A03">
      <w:pPr>
        <w:jc w:val="center"/>
        <w:rPr>
          <w:rFonts w:ascii="仿宋" w:eastAsia="仿宋" w:hAnsi="仿宋"/>
          <w:sz w:val="32"/>
          <w:szCs w:val="32"/>
        </w:rPr>
      </w:pPr>
      <w:r>
        <w:rPr>
          <w:rFonts w:ascii="仿宋" w:eastAsia="仿宋" w:hAnsi="仿宋" w:hint="eastAsia"/>
          <w:sz w:val="32"/>
          <w:szCs w:val="32"/>
        </w:rPr>
        <w:t>承高党办字[2020]  号</w:t>
      </w:r>
    </w:p>
    <w:p w:rsidR="00946A03" w:rsidRDefault="00946A03" w:rsidP="00946A03">
      <w:pPr>
        <w:jc w:val="center"/>
        <w:rPr>
          <w:rFonts w:ascii="仿宋" w:eastAsia="仿宋" w:hAnsi="仿宋"/>
          <w:sz w:val="32"/>
          <w:szCs w:val="32"/>
        </w:rPr>
      </w:pPr>
    </w:p>
    <w:p w:rsidR="00C56FF6" w:rsidRPr="00946A03" w:rsidRDefault="00946A03" w:rsidP="00946A03">
      <w:pPr>
        <w:spacing w:line="600" w:lineRule="exact"/>
        <w:jc w:val="center"/>
        <w:rPr>
          <w:rFonts w:ascii="方正小标宋简体" w:eastAsia="方正小标宋简体" w:hAnsi="仿宋"/>
          <w:sz w:val="44"/>
          <w:szCs w:val="44"/>
        </w:rPr>
      </w:pPr>
      <w:r w:rsidRPr="00946A03">
        <w:rPr>
          <w:rFonts w:ascii="方正小标宋简体" w:eastAsia="方正小标宋简体" w:hAnsi="仿宋" w:hint="eastAsia"/>
          <w:sz w:val="44"/>
          <w:szCs w:val="44"/>
        </w:rPr>
        <w:t>承德高新技术产业开发区党政综合办公室</w:t>
      </w:r>
    </w:p>
    <w:p w:rsidR="00946A03" w:rsidRPr="00946A03" w:rsidRDefault="00946A03" w:rsidP="00946A03">
      <w:pPr>
        <w:spacing w:line="600" w:lineRule="exact"/>
        <w:jc w:val="center"/>
        <w:rPr>
          <w:rFonts w:ascii="方正小标宋简体" w:eastAsia="方正小标宋简体" w:hAnsi="仿宋"/>
          <w:sz w:val="44"/>
          <w:szCs w:val="44"/>
        </w:rPr>
      </w:pPr>
      <w:r w:rsidRPr="00946A03">
        <w:rPr>
          <w:rFonts w:ascii="方正小标宋简体" w:eastAsia="方正小标宋简体" w:hAnsi="仿宋" w:hint="eastAsia"/>
          <w:sz w:val="44"/>
          <w:szCs w:val="44"/>
        </w:rPr>
        <w:t>关于印发《高新区2020年农业农村工作要点》的通知</w:t>
      </w:r>
    </w:p>
    <w:p w:rsidR="00946A03" w:rsidRDefault="00946A03">
      <w:pPr>
        <w:jc w:val="left"/>
        <w:rPr>
          <w:rFonts w:ascii="仿宋" w:eastAsia="仿宋" w:hAnsi="仿宋"/>
          <w:sz w:val="32"/>
          <w:szCs w:val="32"/>
        </w:rPr>
      </w:pPr>
    </w:p>
    <w:p w:rsidR="00946A03" w:rsidRDefault="00946A03">
      <w:pPr>
        <w:jc w:val="left"/>
        <w:rPr>
          <w:rFonts w:ascii="仿宋" w:eastAsia="仿宋" w:hAnsi="仿宋"/>
          <w:sz w:val="32"/>
          <w:szCs w:val="32"/>
        </w:rPr>
      </w:pPr>
      <w:r>
        <w:rPr>
          <w:rFonts w:ascii="仿宋" w:eastAsia="仿宋" w:hAnsi="仿宋" w:hint="eastAsia"/>
          <w:sz w:val="32"/>
          <w:szCs w:val="32"/>
        </w:rPr>
        <w:t>区直相关部门、托管镇：</w:t>
      </w:r>
    </w:p>
    <w:p w:rsidR="00946A03" w:rsidRDefault="00946A03" w:rsidP="00946A03">
      <w:pPr>
        <w:ind w:firstLine="645"/>
        <w:jc w:val="left"/>
        <w:rPr>
          <w:rFonts w:ascii="仿宋" w:eastAsia="仿宋" w:hAnsi="仿宋"/>
          <w:sz w:val="32"/>
          <w:szCs w:val="32"/>
        </w:rPr>
      </w:pPr>
      <w:r>
        <w:rPr>
          <w:rFonts w:ascii="仿宋" w:eastAsia="仿宋" w:hAnsi="仿宋" w:hint="eastAsia"/>
          <w:sz w:val="32"/>
          <w:szCs w:val="32"/>
        </w:rPr>
        <w:t>《承德高新区2020年农业农村工作要点》</w:t>
      </w:r>
      <w:r w:rsidR="00EE43FC">
        <w:rPr>
          <w:rFonts w:ascii="仿宋" w:eastAsia="仿宋" w:hAnsi="仿宋" w:hint="eastAsia"/>
          <w:sz w:val="32"/>
          <w:szCs w:val="32"/>
        </w:rPr>
        <w:t>已</w:t>
      </w:r>
      <w:r>
        <w:rPr>
          <w:rFonts w:ascii="仿宋" w:eastAsia="仿宋" w:hAnsi="仿宋" w:hint="eastAsia"/>
          <w:sz w:val="32"/>
          <w:szCs w:val="32"/>
        </w:rPr>
        <w:t>经区管委会分管领导同意，现印发你们，请认真贯彻落实。</w:t>
      </w:r>
    </w:p>
    <w:p w:rsidR="00946A03" w:rsidRDefault="00946A03" w:rsidP="00946A03">
      <w:pPr>
        <w:ind w:firstLine="645"/>
        <w:jc w:val="left"/>
        <w:rPr>
          <w:rFonts w:ascii="仿宋" w:eastAsia="仿宋" w:hAnsi="仿宋"/>
          <w:sz w:val="32"/>
          <w:szCs w:val="32"/>
        </w:rPr>
      </w:pPr>
    </w:p>
    <w:p w:rsidR="00946A03" w:rsidRDefault="00946A03" w:rsidP="00946A03">
      <w:pPr>
        <w:ind w:firstLine="645"/>
        <w:jc w:val="left"/>
        <w:rPr>
          <w:rFonts w:ascii="仿宋" w:eastAsia="仿宋" w:hAnsi="仿宋"/>
          <w:sz w:val="32"/>
          <w:szCs w:val="32"/>
        </w:rPr>
      </w:pPr>
    </w:p>
    <w:p w:rsidR="00946A03" w:rsidRDefault="00946A03" w:rsidP="00946A03">
      <w:pPr>
        <w:ind w:firstLine="645"/>
        <w:jc w:val="left"/>
        <w:rPr>
          <w:rFonts w:ascii="仿宋" w:eastAsia="仿宋" w:hAnsi="仿宋"/>
          <w:sz w:val="32"/>
          <w:szCs w:val="32"/>
        </w:rPr>
      </w:pPr>
      <w:r>
        <w:rPr>
          <w:rFonts w:ascii="仿宋" w:eastAsia="仿宋" w:hAnsi="仿宋" w:hint="eastAsia"/>
          <w:sz w:val="32"/>
          <w:szCs w:val="32"/>
        </w:rPr>
        <w:t xml:space="preserve">                     承德高新区党政综合办公室</w:t>
      </w:r>
    </w:p>
    <w:p w:rsidR="00946A03" w:rsidRDefault="00946A03" w:rsidP="00946A03">
      <w:pPr>
        <w:ind w:firstLine="645"/>
        <w:jc w:val="left"/>
        <w:rPr>
          <w:rFonts w:ascii="仿宋" w:eastAsia="仿宋" w:hAnsi="仿宋"/>
          <w:sz w:val="32"/>
          <w:szCs w:val="32"/>
        </w:rPr>
      </w:pPr>
      <w:r>
        <w:rPr>
          <w:rFonts w:ascii="仿宋" w:eastAsia="仿宋" w:hAnsi="仿宋" w:hint="eastAsia"/>
          <w:sz w:val="32"/>
          <w:szCs w:val="32"/>
        </w:rPr>
        <w:t xml:space="preserve">                          2020年3月30日</w:t>
      </w:r>
    </w:p>
    <w:p w:rsidR="00946A03" w:rsidRDefault="00946A03">
      <w:pPr>
        <w:jc w:val="left"/>
        <w:rPr>
          <w:rFonts w:ascii="仿宋" w:eastAsia="仿宋" w:hAnsi="仿宋"/>
          <w:sz w:val="32"/>
          <w:szCs w:val="32"/>
        </w:rPr>
      </w:pPr>
    </w:p>
    <w:p w:rsidR="00946A03" w:rsidRDefault="00946A03">
      <w:pPr>
        <w:jc w:val="left"/>
        <w:rPr>
          <w:rFonts w:ascii="仿宋" w:eastAsia="仿宋" w:hAnsi="仿宋"/>
          <w:sz w:val="32"/>
          <w:szCs w:val="32"/>
        </w:rPr>
      </w:pPr>
    </w:p>
    <w:p w:rsidR="00946A03" w:rsidRDefault="00946A03">
      <w:pPr>
        <w:jc w:val="center"/>
        <w:rPr>
          <w:rFonts w:ascii="宋体" w:hAnsi="宋体"/>
          <w:b/>
          <w:sz w:val="44"/>
          <w:szCs w:val="44"/>
        </w:rPr>
      </w:pPr>
    </w:p>
    <w:p w:rsidR="00EE43FC" w:rsidRDefault="00EE43FC">
      <w:pPr>
        <w:jc w:val="center"/>
        <w:rPr>
          <w:rFonts w:ascii="宋体" w:hAnsi="宋体"/>
          <w:b/>
          <w:sz w:val="44"/>
          <w:szCs w:val="44"/>
        </w:rPr>
      </w:pPr>
    </w:p>
    <w:p w:rsidR="00C56FF6" w:rsidRDefault="003B7DF3">
      <w:pPr>
        <w:jc w:val="center"/>
        <w:rPr>
          <w:rFonts w:ascii="宋体"/>
          <w:b/>
          <w:sz w:val="44"/>
          <w:szCs w:val="44"/>
        </w:rPr>
      </w:pPr>
      <w:r>
        <w:rPr>
          <w:rFonts w:ascii="宋体" w:hAnsi="宋体" w:hint="eastAsia"/>
          <w:b/>
          <w:sz w:val="44"/>
          <w:szCs w:val="44"/>
        </w:rPr>
        <w:lastRenderedPageBreak/>
        <w:t>承德高新技术产业开发区</w:t>
      </w:r>
    </w:p>
    <w:p w:rsidR="00C56FF6" w:rsidRDefault="003B7DF3">
      <w:pPr>
        <w:jc w:val="center"/>
        <w:rPr>
          <w:rFonts w:ascii="宋体"/>
          <w:b/>
          <w:sz w:val="44"/>
          <w:szCs w:val="44"/>
        </w:rPr>
      </w:pPr>
      <w:r>
        <w:rPr>
          <w:rFonts w:ascii="宋体" w:hAnsi="宋体"/>
          <w:b/>
          <w:sz w:val="44"/>
          <w:szCs w:val="44"/>
        </w:rPr>
        <w:t>20</w:t>
      </w:r>
      <w:r>
        <w:rPr>
          <w:rFonts w:ascii="宋体" w:hAnsi="宋体" w:hint="eastAsia"/>
          <w:b/>
          <w:sz w:val="44"/>
          <w:szCs w:val="44"/>
        </w:rPr>
        <w:t>20年农业农村工作要点</w:t>
      </w:r>
    </w:p>
    <w:p w:rsidR="00C56FF6" w:rsidRDefault="003B7DF3">
      <w:pPr>
        <w:ind w:firstLineChars="200" w:firstLine="640"/>
        <w:rPr>
          <w:rFonts w:ascii="仿宋_GB2312" w:eastAsia="仿宋_GB2312"/>
          <w:sz w:val="32"/>
          <w:szCs w:val="32"/>
        </w:rPr>
      </w:pPr>
      <w:r>
        <w:rPr>
          <w:rFonts w:ascii="仿宋_GB2312" w:eastAsia="仿宋_GB2312" w:hint="eastAsia"/>
          <w:sz w:val="32"/>
          <w:szCs w:val="32"/>
        </w:rPr>
        <w:t>2020年是全面建成小康社会、打赢脱贫攻坚战的收官之年。为深入贯彻中央、省、市农村工作会议精神，全面推动我区农业农村发展，特制定本要点。</w:t>
      </w:r>
    </w:p>
    <w:p w:rsidR="00C56FF6" w:rsidRDefault="003B7DF3">
      <w:pPr>
        <w:ind w:firstLineChars="200" w:firstLine="640"/>
        <w:rPr>
          <w:rFonts w:ascii="仿宋_GB2312" w:eastAsia="仿宋_GB2312"/>
          <w:sz w:val="32"/>
          <w:szCs w:val="32"/>
        </w:rPr>
      </w:pPr>
      <w:r>
        <w:rPr>
          <w:rFonts w:ascii="仿宋_GB2312" w:eastAsia="仿宋_GB2312" w:hint="eastAsia"/>
          <w:sz w:val="32"/>
          <w:szCs w:val="32"/>
        </w:rPr>
        <w:t>总体思路：坚持以习近平新时代中国特色社会主义思想为指导，全面贯彻党的十九大精神，按照中央和省、市农村会议的安排部署，以实施乡村振兴为统领，下大力度以种植结构调整及农业产业化项目为带动，以发展都市农业为引领，坚决做好脱贫攻坚，深化农村改革、人居环境整治、美丽乡村建设各项工作，促进农业增收、农村进步、农民生活质量改善，为实现社会稳定，城乡和谐发展做出贡献。</w:t>
      </w:r>
    </w:p>
    <w:p w:rsidR="00C56FF6" w:rsidRDefault="003B7DF3">
      <w:pPr>
        <w:ind w:firstLineChars="200" w:firstLine="640"/>
        <w:rPr>
          <w:rFonts w:ascii="仿宋_GB2312" w:eastAsia="仿宋_GB2312"/>
          <w:sz w:val="32"/>
          <w:szCs w:val="32"/>
        </w:rPr>
      </w:pPr>
      <w:r>
        <w:rPr>
          <w:rFonts w:ascii="仿宋_GB2312" w:eastAsia="仿宋_GB2312" w:hint="eastAsia"/>
          <w:sz w:val="32"/>
          <w:szCs w:val="32"/>
        </w:rPr>
        <w:t>主要目标：建立健全农村已实现脱贫的</w:t>
      </w:r>
      <w:r>
        <w:rPr>
          <w:rFonts w:ascii="仿宋_GB2312" w:eastAsia="仿宋_GB2312"/>
          <w:sz w:val="32"/>
          <w:szCs w:val="32"/>
        </w:rPr>
        <w:t>119</w:t>
      </w:r>
      <w:r>
        <w:rPr>
          <w:rFonts w:ascii="仿宋_GB2312" w:eastAsia="仿宋_GB2312" w:hint="eastAsia"/>
          <w:sz w:val="32"/>
          <w:szCs w:val="32"/>
        </w:rPr>
        <w:t>人的防返贫机制，做好脱贫的巩固提升，实现2020年底同步小康；实现农村居民人均可支配收入稳增长；农产品加工业产值增加。</w:t>
      </w:r>
    </w:p>
    <w:p w:rsidR="00C56FF6" w:rsidRDefault="003B7DF3">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一、脱贫攻坚奔小康</w:t>
      </w:r>
    </w:p>
    <w:p w:rsidR="00C56FF6" w:rsidRDefault="003B7DF3">
      <w:pPr>
        <w:spacing w:line="640" w:lineRule="exact"/>
        <w:ind w:firstLineChars="196" w:firstLine="630"/>
        <w:rPr>
          <w:rFonts w:ascii="仿宋_GB2312" w:eastAsia="仿宋_GB2312" w:hAnsi="Times New Roman"/>
          <w:sz w:val="32"/>
          <w:szCs w:val="32"/>
        </w:rPr>
      </w:pPr>
      <w:r>
        <w:rPr>
          <w:rFonts w:ascii="楷体_GB2312" w:eastAsia="楷体_GB2312" w:hAnsi="Times New Roman" w:hint="eastAsia"/>
          <w:b/>
          <w:sz w:val="32"/>
          <w:szCs w:val="32"/>
          <w:lang w:val="zh-CN"/>
        </w:rPr>
        <w:t>1.挂牌督战，攻克最后堡垒。</w:t>
      </w:r>
      <w:r>
        <w:rPr>
          <w:rFonts w:ascii="仿宋_GB2312" w:eastAsia="仿宋_GB2312" w:hAnsi="Times New Roman"/>
          <w:sz w:val="32"/>
          <w:szCs w:val="32"/>
        </w:rPr>
        <w:t>对国家部署的脱贫攻坚</w:t>
      </w:r>
      <w:r>
        <w:rPr>
          <w:rFonts w:ascii="仿宋_GB2312" w:eastAsia="仿宋_GB2312" w:hAnsi="Times New Roman"/>
          <w:sz w:val="32"/>
          <w:szCs w:val="32"/>
        </w:rPr>
        <w:t>“</w:t>
      </w:r>
      <w:r>
        <w:rPr>
          <w:rFonts w:ascii="仿宋_GB2312" w:eastAsia="仿宋_GB2312" w:hAnsi="Times New Roman"/>
          <w:sz w:val="32"/>
          <w:szCs w:val="32"/>
        </w:rPr>
        <w:t>回头看</w:t>
      </w:r>
      <w:r>
        <w:rPr>
          <w:rFonts w:ascii="仿宋_GB2312" w:eastAsia="仿宋_GB2312" w:hAnsi="Times New Roman"/>
          <w:sz w:val="32"/>
          <w:szCs w:val="32"/>
        </w:rPr>
        <w:t>”</w:t>
      </w:r>
      <w:r>
        <w:rPr>
          <w:rFonts w:ascii="仿宋_GB2312" w:eastAsia="仿宋_GB2312" w:hAnsi="Times New Roman"/>
          <w:sz w:val="32"/>
          <w:szCs w:val="32"/>
        </w:rPr>
        <w:t>实行挂牌督战，确保所有问题上半年全部解决</w:t>
      </w:r>
      <w:r>
        <w:rPr>
          <w:rFonts w:ascii="仿宋_GB2312" w:eastAsia="仿宋_GB2312" w:hAnsi="Times New Roman" w:hint="eastAsia"/>
          <w:sz w:val="32"/>
          <w:szCs w:val="32"/>
        </w:rPr>
        <w:t>。</w:t>
      </w:r>
      <w:r>
        <w:rPr>
          <w:rFonts w:ascii="仿宋_GB2312" w:eastAsia="仿宋_GB2312" w:hAnsi="Times New Roman"/>
          <w:sz w:val="32"/>
          <w:szCs w:val="32"/>
        </w:rPr>
        <w:t>对脱贫防贫6个重点任务清单实行挂牌督战，逐村逐户逐人逐项落实政策措施，</w:t>
      </w:r>
      <w:r>
        <w:rPr>
          <w:rFonts w:ascii="仿宋_GB2312" w:eastAsia="仿宋_GB2312" w:hAnsi="Times New Roman" w:hint="eastAsia"/>
          <w:sz w:val="32"/>
          <w:szCs w:val="32"/>
        </w:rPr>
        <w:t>进一步查漏补缺、补齐短板，以问题整改促进脱贫攻坚提质增效，确保不落一户、不丢一人。</w:t>
      </w:r>
      <w:r>
        <w:rPr>
          <w:rFonts w:ascii="仿宋_GB2312" w:eastAsia="仿宋_GB2312" w:hint="eastAsia"/>
          <w:b/>
          <w:sz w:val="32"/>
          <w:szCs w:val="32"/>
        </w:rPr>
        <w:t>（牵头部门：区扶贫办；责任单位：区扶贫领导小组成员单位）</w:t>
      </w:r>
    </w:p>
    <w:p w:rsidR="00C56FF6" w:rsidRDefault="003B7DF3">
      <w:pPr>
        <w:spacing w:line="640" w:lineRule="exact"/>
        <w:ind w:firstLineChars="196" w:firstLine="630"/>
        <w:rPr>
          <w:rFonts w:ascii="仿宋_GB2312" w:eastAsia="仿宋_GB2312" w:hAnsi="Times New Roman"/>
          <w:sz w:val="32"/>
          <w:szCs w:val="32"/>
        </w:rPr>
      </w:pPr>
      <w:r>
        <w:rPr>
          <w:rFonts w:ascii="楷体_GB2312" w:eastAsia="楷体_GB2312" w:hAnsi="Times New Roman" w:hint="eastAsia"/>
          <w:b/>
          <w:sz w:val="32"/>
          <w:szCs w:val="32"/>
          <w:lang w:val="zh-CN"/>
        </w:rPr>
        <w:lastRenderedPageBreak/>
        <w:t>2.</w:t>
      </w:r>
      <w:r>
        <w:rPr>
          <w:rFonts w:ascii="楷体_GB2312" w:eastAsia="楷体_GB2312" w:hAnsi="Times New Roman"/>
          <w:b/>
          <w:sz w:val="32"/>
          <w:szCs w:val="32"/>
        </w:rPr>
        <w:t>巩固成果</w:t>
      </w:r>
      <w:r>
        <w:rPr>
          <w:rFonts w:ascii="楷体_GB2312" w:eastAsia="楷体_GB2312" w:hAnsi="Times New Roman" w:hint="eastAsia"/>
          <w:b/>
          <w:sz w:val="32"/>
          <w:szCs w:val="32"/>
        </w:rPr>
        <w:t>，</w:t>
      </w:r>
      <w:r>
        <w:rPr>
          <w:rFonts w:ascii="楷体_GB2312" w:eastAsia="楷体_GB2312" w:hAnsi="Times New Roman"/>
          <w:b/>
          <w:sz w:val="32"/>
          <w:szCs w:val="32"/>
        </w:rPr>
        <w:t>防止返贫</w:t>
      </w:r>
      <w:r>
        <w:rPr>
          <w:rFonts w:ascii="楷体_GB2312" w:eastAsia="楷体_GB2312" w:hAnsi="Times New Roman" w:hint="eastAsia"/>
          <w:b/>
          <w:sz w:val="32"/>
          <w:szCs w:val="32"/>
        </w:rPr>
        <w:t>。</w:t>
      </w:r>
      <w:r>
        <w:rPr>
          <w:rFonts w:ascii="仿宋" w:eastAsia="仿宋" w:hAnsi="仿宋" w:hint="eastAsia"/>
          <w:b/>
          <w:sz w:val="32"/>
          <w:szCs w:val="32"/>
        </w:rPr>
        <w:t>重点抓好：一是</w:t>
      </w:r>
      <w:r>
        <w:rPr>
          <w:rFonts w:ascii="仿宋" w:eastAsia="仿宋" w:hAnsi="仿宋"/>
          <w:b/>
          <w:sz w:val="32"/>
          <w:szCs w:val="32"/>
        </w:rPr>
        <w:t>深入开展脱贫攻坚“回头看”</w:t>
      </w:r>
      <w:r>
        <w:rPr>
          <w:rFonts w:ascii="楷体_GB2312" w:eastAsia="楷体_GB2312" w:hAnsi="Times New Roman"/>
          <w:b/>
          <w:sz w:val="32"/>
          <w:szCs w:val="32"/>
        </w:rPr>
        <w:t>。</w:t>
      </w:r>
      <w:r>
        <w:rPr>
          <w:rFonts w:ascii="仿宋_GB2312" w:eastAsia="仿宋_GB2312" w:hAnsi="Times New Roman"/>
          <w:sz w:val="32"/>
          <w:szCs w:val="32"/>
        </w:rPr>
        <w:t>持续开展脱贫攻坚</w:t>
      </w:r>
      <w:r>
        <w:rPr>
          <w:rFonts w:ascii="仿宋_GB2312" w:eastAsia="仿宋_GB2312" w:hAnsi="Times New Roman"/>
          <w:sz w:val="32"/>
          <w:szCs w:val="32"/>
        </w:rPr>
        <w:t>“</w:t>
      </w:r>
      <w:r>
        <w:rPr>
          <w:rFonts w:ascii="仿宋_GB2312" w:eastAsia="仿宋_GB2312" w:hAnsi="Times New Roman"/>
          <w:sz w:val="32"/>
          <w:szCs w:val="32"/>
        </w:rPr>
        <w:t>回头</w:t>
      </w:r>
      <w:bookmarkStart w:id="0" w:name="_GoBack"/>
      <w:bookmarkEnd w:id="0"/>
      <w:r>
        <w:rPr>
          <w:rFonts w:ascii="仿宋_GB2312" w:eastAsia="仿宋_GB2312" w:hAnsi="Times New Roman"/>
          <w:sz w:val="32"/>
          <w:szCs w:val="32"/>
        </w:rPr>
        <w:t>看</w:t>
      </w:r>
      <w:r>
        <w:rPr>
          <w:rFonts w:ascii="仿宋_GB2312" w:eastAsia="仿宋_GB2312" w:hAnsi="Times New Roman"/>
          <w:sz w:val="32"/>
          <w:szCs w:val="32"/>
        </w:rPr>
        <w:t>”</w:t>
      </w:r>
      <w:r>
        <w:rPr>
          <w:rFonts w:ascii="仿宋_GB2312" w:eastAsia="仿宋_GB2312" w:hAnsi="Times New Roman"/>
          <w:sz w:val="32"/>
          <w:szCs w:val="32"/>
        </w:rPr>
        <w:t>，聚焦</w:t>
      </w:r>
      <w:r>
        <w:rPr>
          <w:rFonts w:ascii="仿宋_GB2312" w:eastAsia="仿宋_GB2312" w:hAnsi="Times New Roman"/>
          <w:sz w:val="32"/>
          <w:szCs w:val="32"/>
        </w:rPr>
        <w:t>“</w:t>
      </w:r>
      <w:r>
        <w:rPr>
          <w:rFonts w:ascii="仿宋_GB2312" w:eastAsia="仿宋_GB2312" w:hAnsi="Times New Roman"/>
          <w:sz w:val="32"/>
          <w:szCs w:val="32"/>
        </w:rPr>
        <w:t>三精准</w:t>
      </w:r>
      <w:r>
        <w:rPr>
          <w:rFonts w:ascii="仿宋_GB2312" w:eastAsia="仿宋_GB2312" w:hAnsi="Times New Roman"/>
          <w:sz w:val="32"/>
          <w:szCs w:val="32"/>
        </w:rPr>
        <w:t>”“</w:t>
      </w:r>
      <w:r>
        <w:rPr>
          <w:rFonts w:ascii="仿宋_GB2312" w:eastAsia="仿宋_GB2312" w:hAnsi="Times New Roman"/>
          <w:sz w:val="32"/>
          <w:szCs w:val="32"/>
        </w:rPr>
        <w:t>三落实</w:t>
      </w:r>
      <w:r>
        <w:rPr>
          <w:rFonts w:ascii="仿宋_GB2312" w:eastAsia="仿宋_GB2312" w:hAnsi="Times New Roman"/>
          <w:sz w:val="32"/>
          <w:szCs w:val="32"/>
        </w:rPr>
        <w:t>”“</w:t>
      </w:r>
      <w:r>
        <w:rPr>
          <w:rFonts w:ascii="仿宋_GB2312" w:eastAsia="仿宋_GB2312" w:hAnsi="Times New Roman"/>
          <w:sz w:val="32"/>
          <w:szCs w:val="32"/>
        </w:rPr>
        <w:t>三保障</w:t>
      </w:r>
      <w:r>
        <w:rPr>
          <w:rFonts w:ascii="仿宋_GB2312" w:eastAsia="仿宋_GB2312" w:hAnsi="Times New Roman"/>
          <w:sz w:val="32"/>
          <w:szCs w:val="32"/>
        </w:rPr>
        <w:t>”</w:t>
      </w:r>
      <w:r>
        <w:rPr>
          <w:rFonts w:ascii="仿宋_GB2312" w:eastAsia="仿宋_GB2312" w:hAnsi="Times New Roman"/>
          <w:sz w:val="32"/>
          <w:szCs w:val="32"/>
        </w:rPr>
        <w:t>，逐村逐户逐人逐项全面排查存在问题，确保6月底前全部整改到位。</w:t>
      </w:r>
      <w:r>
        <w:rPr>
          <w:rFonts w:ascii="仿宋" w:eastAsia="仿宋" w:hAnsi="仿宋" w:hint="eastAsia"/>
          <w:b/>
          <w:sz w:val="32"/>
          <w:szCs w:val="32"/>
        </w:rPr>
        <w:t>二是</w:t>
      </w:r>
      <w:r>
        <w:rPr>
          <w:rFonts w:ascii="仿宋" w:eastAsia="仿宋" w:hAnsi="仿宋"/>
          <w:b/>
          <w:sz w:val="32"/>
          <w:szCs w:val="32"/>
        </w:rPr>
        <w:t>建好用好6项重点任务清单。</w:t>
      </w:r>
      <w:r>
        <w:rPr>
          <w:rFonts w:ascii="仿宋_GB2312" w:eastAsia="仿宋_GB2312" w:hAnsi="Times New Roman"/>
          <w:sz w:val="32"/>
          <w:szCs w:val="32"/>
        </w:rPr>
        <w:t>对6项任务清单数据逐人逐项比对，确保底数清楚、数据无误。结合脱贫攻坚</w:t>
      </w:r>
      <w:r>
        <w:rPr>
          <w:rFonts w:ascii="仿宋_GB2312" w:eastAsia="仿宋_GB2312" w:hAnsi="Times New Roman"/>
          <w:sz w:val="32"/>
          <w:szCs w:val="32"/>
        </w:rPr>
        <w:t>“</w:t>
      </w:r>
      <w:r>
        <w:rPr>
          <w:rFonts w:ascii="仿宋_GB2312" w:eastAsia="仿宋_GB2312" w:hAnsi="Times New Roman"/>
          <w:sz w:val="32"/>
          <w:szCs w:val="32"/>
        </w:rPr>
        <w:t>回头看</w:t>
      </w:r>
      <w:r>
        <w:rPr>
          <w:rFonts w:ascii="仿宋_GB2312" w:eastAsia="仿宋_GB2312" w:hAnsi="Times New Roman"/>
          <w:sz w:val="32"/>
          <w:szCs w:val="32"/>
        </w:rPr>
        <w:t>”</w:t>
      </w:r>
      <w:r>
        <w:rPr>
          <w:rFonts w:ascii="仿宋_GB2312" w:eastAsia="仿宋_GB2312" w:hAnsi="Times New Roman"/>
          <w:sz w:val="32"/>
          <w:szCs w:val="32"/>
        </w:rPr>
        <w:t>，对任务清单中的问题和短板实行台账管理，抓紧销号清零，确保各项政策措施落实到位。实行每月调度、定期通报。</w:t>
      </w:r>
      <w:r>
        <w:rPr>
          <w:rFonts w:ascii="仿宋" w:eastAsia="仿宋" w:hAnsi="仿宋" w:hint="eastAsia"/>
          <w:b/>
          <w:sz w:val="32"/>
          <w:szCs w:val="32"/>
          <w:lang w:val="zh-CN"/>
        </w:rPr>
        <w:t>三是</w:t>
      </w:r>
      <w:r>
        <w:rPr>
          <w:rFonts w:ascii="仿宋" w:eastAsia="仿宋" w:hAnsi="仿宋"/>
          <w:b/>
          <w:sz w:val="32"/>
          <w:szCs w:val="32"/>
          <w:lang w:val="zh-CN"/>
        </w:rPr>
        <w:t>保持脱贫攻坚政策总体稳定。</w:t>
      </w:r>
      <w:r>
        <w:rPr>
          <w:rFonts w:ascii="仿宋_GB2312" w:eastAsia="仿宋_GB2312" w:hAnsi="Times New Roman" w:hint="eastAsia"/>
          <w:sz w:val="32"/>
          <w:szCs w:val="32"/>
        </w:rPr>
        <w:t>持续落实脱贫</w:t>
      </w:r>
      <w:r>
        <w:rPr>
          <w:rFonts w:ascii="仿宋_GB2312" w:eastAsia="仿宋_GB2312" w:hAnsi="Times New Roman"/>
          <w:sz w:val="32"/>
          <w:szCs w:val="32"/>
        </w:rPr>
        <w:t>不</w:t>
      </w:r>
      <w:r>
        <w:rPr>
          <w:rFonts w:ascii="仿宋_GB2312" w:eastAsia="仿宋_GB2312" w:hAnsi="Times New Roman" w:hint="eastAsia"/>
          <w:sz w:val="32"/>
          <w:szCs w:val="32"/>
        </w:rPr>
        <w:t>脱</w:t>
      </w:r>
      <w:r>
        <w:rPr>
          <w:rFonts w:ascii="仿宋_GB2312" w:eastAsia="仿宋_GB2312" w:hAnsi="Times New Roman"/>
          <w:sz w:val="32"/>
          <w:szCs w:val="32"/>
        </w:rPr>
        <w:t>责任、不</w:t>
      </w:r>
      <w:r>
        <w:rPr>
          <w:rFonts w:ascii="仿宋_GB2312" w:eastAsia="仿宋_GB2312" w:hAnsi="Times New Roman" w:hint="eastAsia"/>
          <w:sz w:val="32"/>
          <w:szCs w:val="32"/>
        </w:rPr>
        <w:t>脱</w:t>
      </w:r>
      <w:r>
        <w:rPr>
          <w:rFonts w:ascii="仿宋_GB2312" w:eastAsia="仿宋_GB2312" w:hAnsi="Times New Roman"/>
          <w:sz w:val="32"/>
          <w:szCs w:val="32"/>
        </w:rPr>
        <w:t>政策、不</w:t>
      </w:r>
      <w:r>
        <w:rPr>
          <w:rFonts w:ascii="仿宋_GB2312" w:eastAsia="仿宋_GB2312" w:hAnsi="Times New Roman" w:hint="eastAsia"/>
          <w:sz w:val="32"/>
          <w:szCs w:val="32"/>
        </w:rPr>
        <w:t>脱</w:t>
      </w:r>
      <w:r>
        <w:rPr>
          <w:rFonts w:ascii="仿宋_GB2312" w:eastAsia="仿宋_GB2312" w:hAnsi="Times New Roman"/>
          <w:sz w:val="32"/>
          <w:szCs w:val="32"/>
        </w:rPr>
        <w:t>帮扶、不</w:t>
      </w:r>
      <w:r>
        <w:rPr>
          <w:rFonts w:ascii="仿宋_GB2312" w:eastAsia="仿宋_GB2312" w:hAnsi="Times New Roman" w:hint="eastAsia"/>
          <w:sz w:val="32"/>
          <w:szCs w:val="32"/>
        </w:rPr>
        <w:t>脱</w:t>
      </w:r>
      <w:r>
        <w:rPr>
          <w:rFonts w:ascii="仿宋_GB2312" w:eastAsia="仿宋_GB2312" w:hAnsi="Times New Roman"/>
          <w:sz w:val="32"/>
          <w:szCs w:val="32"/>
        </w:rPr>
        <w:t>监管，保持现有帮扶政策总体稳定。</w:t>
      </w:r>
      <w:r>
        <w:rPr>
          <w:rFonts w:ascii="仿宋" w:eastAsia="仿宋" w:hAnsi="仿宋" w:hint="eastAsia"/>
          <w:b/>
          <w:sz w:val="32"/>
          <w:szCs w:val="32"/>
        </w:rPr>
        <w:t>四是</w:t>
      </w:r>
      <w:r>
        <w:rPr>
          <w:rFonts w:ascii="仿宋" w:eastAsia="仿宋" w:hAnsi="仿宋"/>
          <w:b/>
          <w:sz w:val="32"/>
          <w:szCs w:val="32"/>
          <w:lang w:val="zh-CN"/>
        </w:rPr>
        <w:t>建立健全</w:t>
      </w:r>
      <w:r>
        <w:rPr>
          <w:rFonts w:ascii="仿宋" w:eastAsia="仿宋" w:hAnsi="仿宋"/>
          <w:b/>
          <w:sz w:val="32"/>
          <w:szCs w:val="32"/>
        </w:rPr>
        <w:t>防止返贫监测和帮扶机制</w:t>
      </w:r>
      <w:r>
        <w:rPr>
          <w:rFonts w:ascii="仿宋" w:eastAsia="仿宋" w:hAnsi="仿宋"/>
          <w:b/>
          <w:sz w:val="32"/>
          <w:szCs w:val="32"/>
          <w:lang w:val="zh-CN"/>
        </w:rPr>
        <w:t>。</w:t>
      </w:r>
      <w:r>
        <w:rPr>
          <w:rFonts w:ascii="仿宋_GB2312" w:eastAsia="仿宋_GB2312" w:hAnsi="Times New Roman"/>
          <w:sz w:val="32"/>
          <w:szCs w:val="32"/>
        </w:rPr>
        <w:t>进一步健全落实返贫监测预警和动态帮扶机制，对脱贫不稳定人口和边缘人口进行动态监测，根据致贫原因和帮扶需求精准施策，强化兜底保障政策。完善贫困人口统计监测体系，做好贫困监测和建档立卡两套数据衔接。</w:t>
      </w:r>
      <w:r>
        <w:rPr>
          <w:rFonts w:ascii="仿宋" w:eastAsia="仿宋" w:hAnsi="仿宋" w:hint="eastAsia"/>
          <w:b/>
          <w:sz w:val="32"/>
          <w:szCs w:val="32"/>
        </w:rPr>
        <w:t>五是</w:t>
      </w:r>
      <w:r>
        <w:rPr>
          <w:rFonts w:ascii="仿宋" w:eastAsia="仿宋" w:hAnsi="仿宋"/>
          <w:b/>
          <w:sz w:val="32"/>
          <w:szCs w:val="32"/>
        </w:rPr>
        <w:t>强化特殊贫困群体综合性保障措施</w:t>
      </w:r>
      <w:r>
        <w:rPr>
          <w:rFonts w:ascii="楷体_GB2312" w:eastAsia="楷体_GB2312" w:hAnsi="Times New Roman"/>
          <w:b/>
          <w:sz w:val="32"/>
          <w:szCs w:val="32"/>
        </w:rPr>
        <w:t>。</w:t>
      </w:r>
      <w:r>
        <w:rPr>
          <w:rFonts w:ascii="仿宋_GB2312" w:eastAsia="仿宋_GB2312" w:hAnsi="Times New Roman"/>
          <w:sz w:val="32"/>
          <w:szCs w:val="32"/>
        </w:rPr>
        <w:t>协调有关部门统筹落实落细低保、医保、养老保险、特困人员救助供养、临时救助等综合社会保障政策，实现应保尽保、应助尽助。</w:t>
      </w:r>
      <w:r>
        <w:rPr>
          <w:rFonts w:ascii="仿宋" w:eastAsia="仿宋" w:hAnsi="仿宋" w:hint="eastAsia"/>
          <w:b/>
          <w:sz w:val="32"/>
          <w:szCs w:val="32"/>
        </w:rPr>
        <w:t>六是</w:t>
      </w:r>
      <w:r>
        <w:rPr>
          <w:rFonts w:ascii="仿宋" w:eastAsia="仿宋" w:hAnsi="仿宋"/>
          <w:b/>
          <w:sz w:val="32"/>
          <w:szCs w:val="32"/>
        </w:rPr>
        <w:t>统筹抓好扶贫扶志扶智工作。</w:t>
      </w:r>
      <w:r>
        <w:rPr>
          <w:rFonts w:ascii="仿宋_GB2312" w:eastAsia="仿宋_GB2312" w:hAnsi="Times New Roman"/>
          <w:sz w:val="32"/>
          <w:szCs w:val="32"/>
        </w:rPr>
        <w:t>增强贫困群众内生动力</w:t>
      </w:r>
      <w:r>
        <w:rPr>
          <w:rFonts w:ascii="仿宋_GB2312" w:eastAsia="仿宋_GB2312" w:hAnsi="Times New Roman" w:hint="eastAsia"/>
          <w:sz w:val="32"/>
          <w:szCs w:val="32"/>
        </w:rPr>
        <w:t>，</w:t>
      </w:r>
      <w:r>
        <w:rPr>
          <w:rFonts w:ascii="仿宋_GB2312" w:eastAsia="仿宋_GB2312" w:hAnsi="Times New Roman"/>
          <w:sz w:val="32"/>
          <w:szCs w:val="32"/>
        </w:rPr>
        <w:t>加强政策引导，引导贫困群众自力更生、光荣脱贫。</w:t>
      </w:r>
      <w:r>
        <w:rPr>
          <w:rFonts w:ascii="仿宋_GB2312" w:eastAsia="仿宋_GB2312" w:hint="eastAsia"/>
          <w:b/>
          <w:sz w:val="32"/>
          <w:szCs w:val="32"/>
        </w:rPr>
        <w:t>（牵头部门：区扶贫办；责任单位：区扶贫领导小组成员单位）</w:t>
      </w:r>
    </w:p>
    <w:p w:rsidR="00C56FF6" w:rsidRDefault="003B7DF3">
      <w:pPr>
        <w:ind w:leftChars="50" w:left="105" w:firstLineChars="171" w:firstLine="549"/>
        <w:rPr>
          <w:rFonts w:ascii="仿宋" w:eastAsia="仿宋" w:hAnsi="仿宋"/>
          <w:b/>
          <w:sz w:val="32"/>
          <w:szCs w:val="32"/>
          <w:lang w:val="zh-CN"/>
        </w:rPr>
      </w:pPr>
      <w:r>
        <w:rPr>
          <w:rFonts w:ascii="楷体_GB2312" w:eastAsia="楷体_GB2312" w:hAnsi="Times New Roman" w:hint="eastAsia"/>
          <w:b/>
          <w:sz w:val="32"/>
          <w:szCs w:val="32"/>
          <w:lang w:val="zh-CN"/>
        </w:rPr>
        <w:t>3.</w:t>
      </w:r>
      <w:r>
        <w:rPr>
          <w:rFonts w:ascii="楷体_GB2312" w:eastAsia="楷体_GB2312" w:hAnsi="Times New Roman"/>
          <w:b/>
          <w:sz w:val="32"/>
          <w:szCs w:val="32"/>
          <w:lang w:val="zh-CN"/>
        </w:rPr>
        <w:t>全力做好脱贫攻坚普查工作</w:t>
      </w:r>
      <w:r>
        <w:rPr>
          <w:rFonts w:ascii="楷体_GB2312" w:eastAsia="楷体_GB2312" w:hAnsi="Times New Roman" w:hint="eastAsia"/>
          <w:b/>
          <w:sz w:val="32"/>
          <w:szCs w:val="32"/>
          <w:lang w:val="zh-CN"/>
        </w:rPr>
        <w:t>。</w:t>
      </w:r>
      <w:r>
        <w:rPr>
          <w:rFonts w:ascii="仿宋" w:eastAsia="仿宋" w:hAnsi="仿宋" w:hint="eastAsia"/>
          <w:b/>
          <w:sz w:val="32"/>
          <w:szCs w:val="32"/>
          <w:lang w:val="zh-CN"/>
        </w:rPr>
        <w:t>一是</w:t>
      </w:r>
      <w:r>
        <w:rPr>
          <w:rFonts w:ascii="仿宋" w:eastAsia="仿宋" w:hAnsi="仿宋"/>
          <w:b/>
          <w:sz w:val="32"/>
          <w:szCs w:val="32"/>
          <w:lang w:val="zh-CN"/>
        </w:rPr>
        <w:t>组建普查机构队</w:t>
      </w:r>
      <w:r>
        <w:rPr>
          <w:rFonts w:ascii="仿宋" w:eastAsia="仿宋" w:hAnsi="仿宋" w:hint="eastAsia"/>
          <w:b/>
          <w:sz w:val="32"/>
          <w:szCs w:val="32"/>
          <w:lang w:val="zh-CN"/>
        </w:rPr>
        <w:t>。</w:t>
      </w:r>
      <w:r>
        <w:rPr>
          <w:rFonts w:ascii="仿宋_GB2312" w:eastAsia="仿宋_GB2312" w:hAnsi="Times New Roman" w:hint="eastAsia"/>
          <w:sz w:val="32"/>
          <w:szCs w:val="32"/>
        </w:rPr>
        <w:t>按照国家统计局河北调查总队、河北省扶贫开发办公室《关</w:t>
      </w:r>
      <w:r>
        <w:rPr>
          <w:rFonts w:ascii="仿宋_GB2312" w:eastAsia="仿宋_GB2312" w:hAnsi="Times New Roman" w:hint="eastAsia"/>
          <w:sz w:val="32"/>
          <w:szCs w:val="32"/>
        </w:rPr>
        <w:lastRenderedPageBreak/>
        <w:t>于组建河北省脱贫攻坚普查领导小组办公室的通知》冀调字[2020]7号文件要求,成立脱贫攻坚普查领导小组及其办公室，办公室设在经发局，人员由区经发局、农业农村局和相关部门共同抽调，按上级普查机构要求开展工作；并落实经费保障，制定具体方案。</w:t>
      </w:r>
      <w:r>
        <w:rPr>
          <w:rFonts w:ascii="仿宋" w:eastAsia="仿宋" w:hAnsi="仿宋" w:hint="eastAsia"/>
          <w:b/>
          <w:sz w:val="32"/>
          <w:szCs w:val="32"/>
        </w:rPr>
        <w:t>二是</w:t>
      </w:r>
      <w:r>
        <w:rPr>
          <w:rFonts w:ascii="仿宋" w:eastAsia="仿宋" w:hAnsi="仿宋"/>
          <w:b/>
          <w:sz w:val="32"/>
          <w:szCs w:val="32"/>
          <w:lang w:val="zh-CN"/>
        </w:rPr>
        <w:t>全面开展数据清理。</w:t>
      </w:r>
      <w:r>
        <w:rPr>
          <w:rFonts w:ascii="仿宋_GB2312" w:eastAsia="仿宋_GB2312" w:hAnsi="Times New Roman"/>
          <w:sz w:val="32"/>
          <w:szCs w:val="32"/>
        </w:rPr>
        <w:t>全面对标对表国家普查指标，对建档立卡数据进行清理核实，为普查数据采集提供底册，确保全面真实展示我</w:t>
      </w:r>
      <w:r>
        <w:rPr>
          <w:rFonts w:ascii="仿宋_GB2312" w:eastAsia="仿宋_GB2312" w:hAnsi="Times New Roman" w:hint="eastAsia"/>
          <w:sz w:val="32"/>
          <w:szCs w:val="32"/>
        </w:rPr>
        <w:t>区</w:t>
      </w:r>
      <w:r>
        <w:rPr>
          <w:rFonts w:ascii="仿宋_GB2312" w:eastAsia="仿宋_GB2312" w:hAnsi="Times New Roman"/>
          <w:sz w:val="32"/>
          <w:szCs w:val="32"/>
        </w:rPr>
        <w:t>脱贫成效。</w:t>
      </w:r>
      <w:r>
        <w:rPr>
          <w:rFonts w:ascii="仿宋_GB2312" w:eastAsia="仿宋_GB2312" w:hint="eastAsia"/>
          <w:b/>
          <w:sz w:val="32"/>
          <w:szCs w:val="32"/>
        </w:rPr>
        <w:t>（牵头部门：区经发局；责任单位：扶贫办、区扶贫领导小组成员单位）</w:t>
      </w:r>
    </w:p>
    <w:p w:rsidR="00C56FF6" w:rsidRDefault="003B7DF3">
      <w:pPr>
        <w:spacing w:line="640" w:lineRule="exact"/>
        <w:ind w:firstLineChars="196" w:firstLine="627"/>
        <w:rPr>
          <w:rFonts w:ascii="仿宋_GB2312" w:eastAsia="仿宋_GB2312"/>
          <w:b/>
          <w:sz w:val="32"/>
          <w:szCs w:val="32"/>
        </w:rPr>
      </w:pPr>
      <w:r>
        <w:rPr>
          <w:rFonts w:ascii="楷体" w:eastAsia="楷体" w:hAnsi="楷体" w:hint="eastAsia"/>
          <w:color w:val="000000" w:themeColor="text1"/>
          <w:sz w:val="32"/>
          <w:szCs w:val="32"/>
        </w:rPr>
        <w:t>4.</w:t>
      </w:r>
      <w:r>
        <w:rPr>
          <w:rFonts w:ascii="楷体" w:eastAsia="楷体" w:hAnsi="楷体"/>
          <w:b/>
          <w:color w:val="000000" w:themeColor="text1"/>
          <w:sz w:val="32"/>
          <w:szCs w:val="32"/>
          <w:lang w:val="zh-CN"/>
        </w:rPr>
        <w:t xml:space="preserve"> 强化分类施策精准帮扶</w:t>
      </w:r>
      <w:r>
        <w:rPr>
          <w:rFonts w:ascii="仿宋" w:eastAsia="仿宋" w:hAnsi="仿宋" w:hint="eastAsia"/>
          <w:b/>
          <w:color w:val="000000" w:themeColor="text1"/>
          <w:sz w:val="32"/>
          <w:szCs w:val="32"/>
        </w:rPr>
        <w:t>。</w:t>
      </w:r>
      <w:r>
        <w:rPr>
          <w:rFonts w:ascii="仿宋" w:eastAsia="仿宋" w:hAnsi="仿宋" w:cs="楷体_GB2312" w:hint="eastAsia"/>
          <w:b/>
          <w:color w:val="000000" w:themeColor="text1"/>
          <w:sz w:val="32"/>
          <w:szCs w:val="32"/>
        </w:rPr>
        <w:t>一是</w:t>
      </w:r>
      <w:r>
        <w:rPr>
          <w:rFonts w:ascii="仿宋" w:eastAsia="仿宋" w:hAnsi="仿宋" w:cs="楷体_GB2312" w:hint="eastAsia"/>
          <w:bCs/>
          <w:color w:val="000000" w:themeColor="text1"/>
          <w:sz w:val="32"/>
          <w:szCs w:val="32"/>
        </w:rPr>
        <w:t>做好</w:t>
      </w:r>
      <w:r>
        <w:rPr>
          <w:rFonts w:ascii="仿宋" w:eastAsia="仿宋" w:hAnsi="仿宋" w:hint="eastAsia"/>
          <w:color w:val="000000" w:themeColor="text1"/>
          <w:sz w:val="32"/>
          <w:szCs w:val="32"/>
        </w:rPr>
        <w:t>资产收益直补到人。</w:t>
      </w:r>
      <w:r>
        <w:rPr>
          <w:rFonts w:ascii="仿宋" w:eastAsia="仿宋" w:hAnsi="仿宋" w:hint="eastAsia"/>
          <w:b/>
          <w:bCs/>
          <w:color w:val="000000" w:themeColor="text1"/>
          <w:sz w:val="32"/>
          <w:szCs w:val="32"/>
        </w:rPr>
        <w:t>二是</w:t>
      </w:r>
      <w:r>
        <w:rPr>
          <w:rFonts w:ascii="仿宋" w:eastAsia="仿宋" w:hAnsi="仿宋" w:hint="eastAsia"/>
          <w:color w:val="000000" w:themeColor="text1"/>
          <w:sz w:val="32"/>
          <w:szCs w:val="32"/>
        </w:rPr>
        <w:t>做好户用光伏后期维护，保障发电效果。</w:t>
      </w:r>
      <w:r>
        <w:rPr>
          <w:rFonts w:ascii="仿宋" w:eastAsia="仿宋" w:hAnsi="仿宋" w:hint="eastAsia"/>
          <w:b/>
          <w:bCs/>
          <w:color w:val="000000" w:themeColor="text1"/>
          <w:sz w:val="32"/>
          <w:szCs w:val="32"/>
        </w:rPr>
        <w:t>三是</w:t>
      </w:r>
      <w:r>
        <w:rPr>
          <w:rFonts w:ascii="仿宋" w:eastAsia="仿宋" w:hAnsi="仿宋" w:hint="eastAsia"/>
          <w:color w:val="000000" w:themeColor="text1"/>
          <w:sz w:val="32"/>
          <w:szCs w:val="32"/>
        </w:rPr>
        <w:t>抓好</w:t>
      </w:r>
      <w:r w:rsidR="004F6169">
        <w:rPr>
          <w:rFonts w:ascii="仿宋" w:eastAsia="仿宋" w:hAnsi="仿宋" w:hint="eastAsia"/>
          <w:color w:val="000000" w:themeColor="text1"/>
          <w:sz w:val="32"/>
          <w:szCs w:val="32"/>
        </w:rPr>
        <w:t>集中光伏发电站</w:t>
      </w:r>
      <w:r>
        <w:rPr>
          <w:rFonts w:ascii="仿宋" w:eastAsia="仿宋" w:hAnsi="仿宋" w:hint="eastAsia"/>
          <w:color w:val="000000" w:themeColor="text1"/>
          <w:sz w:val="32"/>
          <w:szCs w:val="32"/>
        </w:rPr>
        <w:t>项目建设。落实好今年专项扶贫资金561万元的项目，年内完成建设。</w:t>
      </w:r>
      <w:r>
        <w:rPr>
          <w:rFonts w:ascii="仿宋" w:eastAsia="仿宋" w:hAnsi="仿宋" w:hint="eastAsia"/>
          <w:b/>
          <w:bCs/>
          <w:color w:val="000000" w:themeColor="text1"/>
          <w:sz w:val="32"/>
          <w:szCs w:val="32"/>
        </w:rPr>
        <w:t>四是</w:t>
      </w:r>
      <w:r>
        <w:rPr>
          <w:rFonts w:ascii="仿宋" w:eastAsia="仿宋" w:hAnsi="仿宋" w:hint="eastAsia"/>
          <w:color w:val="000000" w:themeColor="text1"/>
          <w:sz w:val="32"/>
          <w:szCs w:val="32"/>
        </w:rPr>
        <w:t>每人300元持续保障商业保险，防止因病、因灾返贫。</w:t>
      </w:r>
      <w:r>
        <w:rPr>
          <w:rFonts w:ascii="仿宋" w:eastAsia="仿宋" w:hAnsi="仿宋" w:hint="eastAsia"/>
          <w:b/>
          <w:bCs/>
          <w:color w:val="000000" w:themeColor="text1"/>
          <w:sz w:val="32"/>
          <w:szCs w:val="32"/>
        </w:rPr>
        <w:t>五是</w:t>
      </w:r>
      <w:r>
        <w:rPr>
          <w:rFonts w:ascii="仿宋" w:eastAsia="仿宋" w:hAnsi="仿宋" w:hint="eastAsia"/>
          <w:color w:val="000000" w:themeColor="text1"/>
          <w:sz w:val="32"/>
          <w:szCs w:val="32"/>
        </w:rPr>
        <w:t>抓好种植结构调整的补贴落实。</w:t>
      </w:r>
      <w:r>
        <w:rPr>
          <w:rFonts w:ascii="仿宋" w:eastAsia="仿宋" w:hAnsi="仿宋" w:hint="eastAsia"/>
          <w:b/>
          <w:bCs/>
          <w:color w:val="000000" w:themeColor="text1"/>
          <w:sz w:val="32"/>
          <w:szCs w:val="32"/>
        </w:rPr>
        <w:t>六是</w:t>
      </w:r>
      <w:r>
        <w:rPr>
          <w:rFonts w:ascii="仿宋" w:eastAsia="仿宋" w:hAnsi="仿宋" w:hint="eastAsia"/>
          <w:color w:val="000000" w:themeColor="text1"/>
          <w:sz w:val="32"/>
          <w:szCs w:val="32"/>
        </w:rPr>
        <w:t>落实好务工就业政策。</w:t>
      </w:r>
      <w:r>
        <w:rPr>
          <w:rFonts w:ascii="仿宋" w:eastAsia="仿宋" w:hAnsi="仿宋" w:hint="eastAsia"/>
          <w:b/>
          <w:bCs/>
          <w:color w:val="000000" w:themeColor="text1"/>
          <w:sz w:val="32"/>
          <w:szCs w:val="32"/>
        </w:rPr>
        <w:t>七是</w:t>
      </w:r>
      <w:r>
        <w:rPr>
          <w:rFonts w:ascii="仿宋" w:eastAsia="仿宋" w:hAnsi="仿宋" w:hint="eastAsia"/>
          <w:color w:val="000000" w:themeColor="text1"/>
          <w:sz w:val="32"/>
          <w:szCs w:val="32"/>
        </w:rPr>
        <w:t>落实好“五包一”立体帮扶机制。</w:t>
      </w:r>
      <w:r>
        <w:rPr>
          <w:rFonts w:ascii="仿宋_GB2312" w:eastAsia="仿宋_GB2312" w:hint="eastAsia"/>
          <w:b/>
          <w:color w:val="000000" w:themeColor="text1"/>
          <w:sz w:val="32"/>
          <w:szCs w:val="32"/>
        </w:rPr>
        <w:t>（牵</w:t>
      </w:r>
      <w:r>
        <w:rPr>
          <w:rFonts w:ascii="仿宋_GB2312" w:eastAsia="仿宋_GB2312" w:hint="eastAsia"/>
          <w:b/>
          <w:sz w:val="32"/>
          <w:szCs w:val="32"/>
        </w:rPr>
        <w:t>头部门：区扶贫办；责任单位：托管镇）</w:t>
      </w:r>
    </w:p>
    <w:p w:rsidR="00C56FF6" w:rsidRDefault="003B7DF3">
      <w:pPr>
        <w:spacing w:line="640" w:lineRule="exact"/>
        <w:ind w:firstLineChars="196" w:firstLine="630"/>
        <w:rPr>
          <w:rFonts w:ascii="仿宋_GB2312" w:eastAsia="仿宋_GB2312"/>
          <w:b/>
          <w:sz w:val="32"/>
          <w:szCs w:val="32"/>
        </w:rPr>
      </w:pPr>
      <w:r>
        <w:rPr>
          <w:rFonts w:ascii="楷体" w:eastAsia="楷体" w:hAnsi="楷体" w:hint="eastAsia"/>
          <w:b/>
          <w:sz w:val="32"/>
          <w:szCs w:val="32"/>
          <w:lang w:val="zh-CN"/>
        </w:rPr>
        <w:t>5.坚持精准施策，确保“四保障”到位</w:t>
      </w:r>
      <w:r>
        <w:rPr>
          <w:rFonts w:ascii="仿宋" w:eastAsia="仿宋" w:hAnsi="仿宋" w:hint="eastAsia"/>
          <w:b/>
          <w:sz w:val="32"/>
          <w:szCs w:val="32"/>
          <w:lang w:val="zh-CN"/>
        </w:rPr>
        <w:t>。</w:t>
      </w:r>
      <w:r>
        <w:rPr>
          <w:rFonts w:ascii="仿宋" w:eastAsia="仿宋" w:hAnsi="仿宋"/>
          <w:sz w:val="32"/>
          <w:szCs w:val="32"/>
        </w:rPr>
        <w:t>配合教育、卫健、医保、住建、水利等部门，建立“三保障”和饮水安全突出问题监测预警和排查处置长效机制，督促各地加大工作力度，全面查漏补缺。</w:t>
      </w:r>
      <w:r>
        <w:rPr>
          <w:rFonts w:ascii="仿宋" w:eastAsia="仿宋" w:hAnsi="仿宋" w:hint="eastAsia"/>
          <w:sz w:val="32"/>
          <w:szCs w:val="32"/>
        </w:rPr>
        <w:t>确保对新纳入五保、低保、边缘户危房改造在</w:t>
      </w:r>
      <w:r>
        <w:rPr>
          <w:rFonts w:ascii="仿宋" w:eastAsia="仿宋" w:hAnsi="仿宋"/>
          <w:sz w:val="32"/>
          <w:szCs w:val="32"/>
        </w:rPr>
        <w:t>6月底前全部竣工</w:t>
      </w:r>
      <w:r>
        <w:rPr>
          <w:rFonts w:ascii="仿宋" w:eastAsia="仿宋" w:hAnsi="仿宋" w:hint="eastAsia"/>
          <w:sz w:val="32"/>
          <w:szCs w:val="32"/>
        </w:rPr>
        <w:t>。</w:t>
      </w:r>
      <w:r>
        <w:rPr>
          <w:rFonts w:ascii="仿宋_GB2312" w:eastAsia="仿宋_GB2312" w:hint="eastAsia"/>
          <w:b/>
          <w:sz w:val="32"/>
          <w:szCs w:val="32"/>
        </w:rPr>
        <w:t>（牵头部门：区扶贫办；责任单位：区扶贫领导小组成员单位）</w:t>
      </w:r>
    </w:p>
    <w:p w:rsidR="00C56FF6" w:rsidRDefault="003B7DF3">
      <w:pPr>
        <w:spacing w:line="640" w:lineRule="exact"/>
        <w:ind w:firstLineChars="196" w:firstLine="630"/>
        <w:rPr>
          <w:rFonts w:ascii="仿宋_GB2312" w:eastAsia="仿宋_GB2312"/>
          <w:b/>
          <w:sz w:val="32"/>
          <w:szCs w:val="32"/>
        </w:rPr>
      </w:pPr>
      <w:r>
        <w:rPr>
          <w:rFonts w:ascii="楷体" w:eastAsia="楷体" w:hAnsi="楷体" w:hint="eastAsia"/>
          <w:b/>
          <w:sz w:val="32"/>
          <w:szCs w:val="32"/>
        </w:rPr>
        <w:lastRenderedPageBreak/>
        <w:t>6.</w:t>
      </w:r>
      <w:r>
        <w:rPr>
          <w:rFonts w:ascii="楷体" w:eastAsia="楷体" w:hAnsi="楷体" w:hint="eastAsia"/>
          <w:b/>
          <w:sz w:val="32"/>
          <w:szCs w:val="32"/>
          <w:lang w:val="zh-CN"/>
        </w:rPr>
        <w:t>完善机制防返贫</w:t>
      </w:r>
      <w:r>
        <w:rPr>
          <w:rFonts w:ascii="仿宋" w:eastAsia="仿宋" w:hAnsi="仿宋" w:hint="eastAsia"/>
          <w:b/>
          <w:sz w:val="32"/>
          <w:szCs w:val="32"/>
          <w:lang w:val="zh-CN"/>
        </w:rPr>
        <w:t>。</w:t>
      </w:r>
      <w:r>
        <w:rPr>
          <w:rFonts w:ascii="仿宋" w:eastAsia="仿宋" w:hAnsi="仿宋" w:hint="eastAsia"/>
          <w:sz w:val="32"/>
          <w:szCs w:val="32"/>
        </w:rPr>
        <w:t>将已脱贫但收入不稳定、持续增收能力不强的脱贫户，不在建档立卡范围内、但贫困发生风险较高的农户，特别是非建档立卡低保户、五保户，以及突发意外事件的一般农户，纳入防贫监测范围，通过实施精准防贫措施，重点解决贫困增量和返贫问题，在全区范围内建立科学有效的精准防贫机制。</w:t>
      </w:r>
      <w:r>
        <w:rPr>
          <w:rFonts w:ascii="仿宋_GB2312" w:eastAsia="仿宋_GB2312" w:hint="eastAsia"/>
          <w:b/>
          <w:sz w:val="32"/>
          <w:szCs w:val="32"/>
        </w:rPr>
        <w:t>（牵头部门：区扶贫办；责任单位：区扶贫领导小组成员单位）</w:t>
      </w:r>
    </w:p>
    <w:p w:rsidR="00C56FF6" w:rsidRDefault="003B7DF3">
      <w:pPr>
        <w:spacing w:line="600" w:lineRule="exact"/>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二、民生领域补短板</w:t>
      </w:r>
    </w:p>
    <w:p w:rsidR="00C56FF6" w:rsidRDefault="003B7DF3">
      <w:pPr>
        <w:spacing w:line="620" w:lineRule="exact"/>
        <w:ind w:firstLineChars="200" w:firstLine="643"/>
        <w:rPr>
          <w:rFonts w:ascii="仿宋" w:eastAsia="仿宋" w:hAnsi="仿宋" w:cs="仿宋"/>
          <w:color w:val="000000" w:themeColor="text1"/>
          <w:sz w:val="32"/>
          <w:szCs w:val="32"/>
        </w:rPr>
      </w:pPr>
      <w:r>
        <w:rPr>
          <w:rFonts w:ascii="楷体" w:eastAsia="楷体" w:hAnsi="楷体" w:hint="eastAsia"/>
          <w:b/>
          <w:color w:val="000000" w:themeColor="text1"/>
          <w:sz w:val="32"/>
          <w:szCs w:val="32"/>
        </w:rPr>
        <w:t>7.</w:t>
      </w:r>
      <w:r>
        <w:rPr>
          <w:rFonts w:ascii="楷体" w:eastAsia="楷体" w:hAnsi="楷体" w:cs="仿宋" w:hint="eastAsia"/>
          <w:b/>
          <w:color w:val="000000" w:themeColor="text1"/>
          <w:sz w:val="32"/>
          <w:szCs w:val="32"/>
        </w:rPr>
        <w:t xml:space="preserve"> 推进农村人居环境整治工作</w:t>
      </w:r>
      <w:r>
        <w:rPr>
          <w:rFonts w:ascii="仿宋" w:eastAsia="仿宋" w:hAnsi="仿宋" w:cs="仿宋" w:hint="eastAsia"/>
          <w:color w:val="000000" w:themeColor="text1"/>
          <w:sz w:val="32"/>
          <w:szCs w:val="32"/>
        </w:rPr>
        <w:t>。2020年重点完成以下工作任务：</w:t>
      </w:r>
    </w:p>
    <w:p w:rsidR="00C56FF6" w:rsidRDefault="003B7DF3">
      <w:pPr>
        <w:spacing w:line="620" w:lineRule="exact"/>
        <w:ind w:firstLineChars="200" w:firstLine="643"/>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一是实施村庄清洁行动。</w:t>
      </w:r>
      <w:r>
        <w:rPr>
          <w:rFonts w:ascii="仿宋" w:eastAsia="仿宋" w:hAnsi="仿宋" w:cs="仿宋" w:hint="eastAsia"/>
          <w:color w:val="000000" w:themeColor="text1"/>
          <w:sz w:val="32"/>
          <w:szCs w:val="32"/>
        </w:rPr>
        <w:t>调动村庄各方力量广泛开展“五清三建一改”，清理农村生活垃圾、房前屋后乱堆乱放、闲置宅基地及残垣断壁、沟渠坑塘黑水污水、畜禽粪便乱倒乱摊乱堆；对清理出的场地规划建设小游园、小菜园、小果园；建立健全村规民约，逐步改变村民不良生产生活习惯。9月底前，基本完成村庄清洁行动任务，有效解决“脏、乱、差”问题，实现村内村外无历史积存垃圾，房前屋后物品堆放整洁有序，残垣断壁、黑水污水和畜禽粪便有效清理，合理规划建设空闲场地，村庄环境干净、整洁、有序、宜居，村民清洁卫生文明意识明显提高。</w:t>
      </w:r>
      <w:r>
        <w:rPr>
          <w:rFonts w:ascii="仿宋" w:eastAsia="仿宋" w:hAnsi="仿宋" w:cs="仿宋" w:hint="eastAsia"/>
          <w:b/>
          <w:color w:val="000000" w:themeColor="text1"/>
          <w:sz w:val="32"/>
          <w:szCs w:val="32"/>
        </w:rPr>
        <w:t>（牵头单位：农业农村局，责任单位：经发局、财政局、环保分局、建设局、社务局、组宣部、国土分局、规划分局、科技局、托管镇）</w:t>
      </w:r>
    </w:p>
    <w:p w:rsidR="00C56FF6" w:rsidRDefault="003B7DF3">
      <w:pPr>
        <w:spacing w:line="620" w:lineRule="exact"/>
        <w:ind w:firstLineChars="200" w:firstLine="643"/>
        <w:rPr>
          <w:rFonts w:ascii="仿宋" w:eastAsia="仿宋" w:hAnsi="仿宋" w:cs="仿宋_GB2312"/>
          <w:b/>
          <w:color w:val="000000" w:themeColor="text1"/>
          <w:sz w:val="32"/>
          <w:szCs w:val="32"/>
        </w:rPr>
      </w:pPr>
      <w:r>
        <w:rPr>
          <w:rFonts w:ascii="楷体" w:eastAsia="楷体" w:hAnsi="楷体" w:cs="楷体" w:hint="eastAsia"/>
          <w:b/>
          <w:bCs/>
          <w:color w:val="000000" w:themeColor="text1"/>
          <w:sz w:val="32"/>
          <w:szCs w:val="32"/>
        </w:rPr>
        <w:lastRenderedPageBreak/>
        <w:t>二是治理农村生活垃圾</w:t>
      </w:r>
      <w:r>
        <w:rPr>
          <w:rFonts w:asciiTheme="minorEastAsia" w:eastAsiaTheme="minorEastAsia" w:hAnsiTheme="minorEastAsia" w:cstheme="minorEastAsia" w:hint="eastAsia"/>
          <w:b/>
          <w:bCs/>
          <w:color w:val="000000" w:themeColor="text1"/>
          <w:sz w:val="32"/>
          <w:szCs w:val="32"/>
        </w:rPr>
        <w:t>。</w:t>
      </w:r>
      <w:r>
        <w:rPr>
          <w:rFonts w:ascii="仿宋" w:eastAsia="仿宋" w:hAnsi="仿宋" w:cs="仿宋" w:hint="eastAsia"/>
          <w:color w:val="000000" w:themeColor="text1"/>
          <w:sz w:val="32"/>
          <w:szCs w:val="32"/>
        </w:rPr>
        <w:t>持续推进垃圾处理一体化运营模式。加强对第三方公司的管理与考核力度，确保</w:t>
      </w:r>
      <w:r>
        <w:rPr>
          <w:rFonts w:ascii="仿宋" w:eastAsia="仿宋" w:hAnsi="仿宋" w:cs="仿宋_GB2312" w:hint="eastAsia"/>
          <w:color w:val="000000" w:themeColor="text1"/>
          <w:sz w:val="32"/>
          <w:szCs w:val="32"/>
        </w:rPr>
        <w:t>对区域内所有行政村生活垃圾、建筑垃圾及河道垃圾做到日产日清，全部生活垃圾得到有效处理。</w:t>
      </w:r>
      <w:r>
        <w:rPr>
          <w:rFonts w:ascii="仿宋" w:eastAsia="仿宋" w:hAnsi="仿宋" w:cs="仿宋" w:hint="eastAsia"/>
          <w:color w:val="000000" w:themeColor="text1"/>
          <w:sz w:val="32"/>
          <w:szCs w:val="32"/>
        </w:rPr>
        <w:t>（</w:t>
      </w:r>
      <w:r>
        <w:rPr>
          <w:rFonts w:ascii="仿宋" w:eastAsia="仿宋" w:hAnsi="仿宋" w:cs="仿宋" w:hint="eastAsia"/>
          <w:b/>
          <w:color w:val="000000" w:themeColor="text1"/>
          <w:sz w:val="32"/>
          <w:szCs w:val="32"/>
        </w:rPr>
        <w:t>牵头单位：</w:t>
      </w:r>
      <w:r>
        <w:rPr>
          <w:rFonts w:ascii="仿宋" w:eastAsia="仿宋" w:hAnsi="仿宋" w:cs="仿宋" w:hint="eastAsia"/>
          <w:b/>
          <w:sz w:val="32"/>
          <w:szCs w:val="32"/>
        </w:rPr>
        <w:t>住建局</w:t>
      </w:r>
      <w:r>
        <w:rPr>
          <w:rFonts w:ascii="仿宋" w:eastAsia="仿宋" w:hAnsi="仿宋" w:cs="仿宋" w:hint="eastAsia"/>
          <w:b/>
          <w:color w:val="000000" w:themeColor="text1"/>
          <w:sz w:val="32"/>
          <w:szCs w:val="32"/>
        </w:rPr>
        <w:t>，责任单位：托管镇、创元集团）</w:t>
      </w:r>
    </w:p>
    <w:p w:rsidR="00C56FF6" w:rsidRDefault="003B7DF3">
      <w:pPr>
        <w:spacing w:line="620" w:lineRule="exact"/>
        <w:ind w:firstLineChars="200" w:firstLine="643"/>
        <w:rPr>
          <w:rFonts w:ascii="仿宋" w:eastAsia="仿宋" w:hAnsi="仿宋" w:cs="仿宋"/>
          <w:color w:val="000000" w:themeColor="text1"/>
          <w:sz w:val="32"/>
          <w:szCs w:val="32"/>
        </w:rPr>
      </w:pPr>
      <w:r>
        <w:rPr>
          <w:rFonts w:ascii="楷体" w:eastAsia="楷体" w:hAnsi="楷体" w:cs="楷体" w:hint="eastAsia"/>
          <w:b/>
          <w:bCs/>
          <w:color w:val="000000" w:themeColor="text1"/>
          <w:sz w:val="32"/>
          <w:szCs w:val="32"/>
        </w:rPr>
        <w:t>三是推进农村厕所改造</w:t>
      </w:r>
      <w:r>
        <w:rPr>
          <w:rFonts w:asciiTheme="minorEastAsia" w:hAnsiTheme="minorEastAsia" w:cstheme="minorEastAsia" w:hint="eastAsia"/>
          <w:b/>
          <w:bCs/>
          <w:color w:val="000000" w:themeColor="text1"/>
          <w:sz w:val="32"/>
          <w:szCs w:val="32"/>
        </w:rPr>
        <w:t>。</w:t>
      </w:r>
      <w:r>
        <w:rPr>
          <w:rFonts w:ascii="仿宋" w:eastAsia="仿宋" w:hAnsi="仿宋" w:cs="仿宋" w:hint="eastAsia"/>
          <w:color w:val="000000" w:themeColor="text1"/>
          <w:sz w:val="32"/>
          <w:szCs w:val="32"/>
        </w:rPr>
        <w:t>实施农村厕所革命攻坚行动。对已经改造的厕所开展“回头看”，对存在质量问题的，制定整改方案。年内安排三格式或双瓮式厕所1037座，由区、镇、村根据职责分工共同组织实施。完善厕所后期管护运营机制，按照市场化运营的模式做好厕所后期运营与管护的前期评估工作。（</w:t>
      </w:r>
      <w:r>
        <w:rPr>
          <w:rFonts w:ascii="仿宋" w:eastAsia="仿宋" w:hAnsi="仿宋" w:cs="仿宋" w:hint="eastAsia"/>
          <w:b/>
          <w:color w:val="000000" w:themeColor="text1"/>
          <w:sz w:val="32"/>
          <w:szCs w:val="32"/>
        </w:rPr>
        <w:t>牵头单位：农业农村局、社会事务局，责任单位：托管镇）</w:t>
      </w:r>
    </w:p>
    <w:p w:rsidR="00C56FF6" w:rsidRDefault="003B7DF3">
      <w:pPr>
        <w:spacing w:line="620" w:lineRule="exact"/>
        <w:ind w:firstLineChars="200" w:firstLine="643"/>
        <w:rPr>
          <w:rFonts w:ascii="仿宋" w:eastAsia="仿宋" w:hAnsi="仿宋" w:cs="仿宋"/>
          <w:b/>
          <w:color w:val="000000" w:themeColor="text1"/>
          <w:sz w:val="32"/>
          <w:szCs w:val="32"/>
        </w:rPr>
      </w:pPr>
      <w:r>
        <w:rPr>
          <w:rFonts w:ascii="楷体" w:eastAsia="楷体" w:hAnsi="楷体" w:cs="楷体" w:hint="eastAsia"/>
          <w:b/>
          <w:bCs/>
          <w:color w:val="000000" w:themeColor="text1"/>
          <w:sz w:val="32"/>
          <w:szCs w:val="32"/>
        </w:rPr>
        <w:t>四是开展农村生活污水治理</w:t>
      </w:r>
      <w:r>
        <w:rPr>
          <w:rFonts w:asciiTheme="minorEastAsia" w:hAnsiTheme="minorEastAsia" w:cstheme="minorEastAsia" w:hint="eastAsia"/>
          <w:b/>
          <w:bCs/>
          <w:color w:val="000000" w:themeColor="text1"/>
          <w:sz w:val="32"/>
          <w:szCs w:val="32"/>
        </w:rPr>
        <w:t>。</w:t>
      </w:r>
      <w:r>
        <w:rPr>
          <w:rFonts w:ascii="仿宋" w:eastAsia="仿宋" w:hAnsi="仿宋" w:cs="仿宋" w:hint="eastAsia"/>
          <w:color w:val="000000" w:themeColor="text1"/>
          <w:sz w:val="32"/>
          <w:szCs w:val="32"/>
        </w:rPr>
        <w:t>完成剩余11个村的村庄污水管控（其中包括1个村的集中治理）。</w:t>
      </w:r>
      <w:r>
        <w:rPr>
          <w:rFonts w:ascii="仿宋" w:eastAsia="仿宋" w:hAnsi="仿宋" w:cs="仿宋" w:hint="eastAsia"/>
          <w:b/>
          <w:color w:val="000000" w:themeColor="text1"/>
          <w:sz w:val="32"/>
          <w:szCs w:val="32"/>
        </w:rPr>
        <w:t>（牵头单位：生态环保分局，责任单位：建设局、农业农村局、托管镇）。</w:t>
      </w:r>
    </w:p>
    <w:p w:rsidR="00C56FF6" w:rsidRDefault="003B7DF3">
      <w:pPr>
        <w:spacing w:line="620" w:lineRule="exact"/>
        <w:ind w:firstLineChars="200" w:firstLine="643"/>
        <w:rPr>
          <w:rFonts w:ascii="仿宋" w:eastAsia="仿宋" w:hAnsi="仿宋" w:cs="仿宋"/>
          <w:b/>
          <w:color w:val="000000" w:themeColor="text1"/>
          <w:sz w:val="32"/>
          <w:szCs w:val="32"/>
        </w:rPr>
      </w:pPr>
      <w:r>
        <w:rPr>
          <w:rFonts w:ascii="楷体" w:eastAsia="楷体" w:hAnsi="楷体" w:cs="楷体" w:hint="eastAsia"/>
          <w:b/>
          <w:bCs/>
          <w:color w:val="000000" w:themeColor="text1"/>
          <w:sz w:val="32"/>
          <w:szCs w:val="32"/>
        </w:rPr>
        <w:t>五是整治村容村貌</w:t>
      </w:r>
      <w:r>
        <w:rPr>
          <w:rFonts w:asciiTheme="minorEastAsia" w:hAnsiTheme="minorEastAsia" w:cstheme="minorEastAsia" w:hint="eastAsia"/>
          <w:b/>
          <w:bCs/>
          <w:color w:val="000000" w:themeColor="text1"/>
          <w:sz w:val="32"/>
          <w:szCs w:val="32"/>
        </w:rPr>
        <w:t>。</w:t>
      </w:r>
      <w:r>
        <w:rPr>
          <w:rFonts w:ascii="仿宋" w:eastAsia="仿宋" w:hAnsi="仿宋" w:cs="仿宋" w:hint="eastAsia"/>
          <w:color w:val="000000" w:themeColor="text1"/>
          <w:sz w:val="32"/>
          <w:szCs w:val="32"/>
        </w:rPr>
        <w:t>根据资金安排情况，重点开展“五化一行动”</w:t>
      </w:r>
      <w:r>
        <w:rPr>
          <w:rFonts w:ascii="仿宋" w:eastAsia="仿宋" w:hAnsi="仿宋" w:cs="仿宋" w:hint="eastAsia"/>
          <w:b/>
          <w:bCs/>
          <w:color w:val="000000" w:themeColor="text1"/>
          <w:sz w:val="32"/>
          <w:szCs w:val="32"/>
        </w:rPr>
        <w:t>村庄亮化：</w:t>
      </w:r>
      <w:r>
        <w:rPr>
          <w:rFonts w:ascii="仿宋" w:eastAsia="仿宋" w:hAnsi="仿宋" w:cs="仿宋" w:hint="eastAsia"/>
          <w:color w:val="000000" w:themeColor="text1"/>
          <w:sz w:val="32"/>
          <w:szCs w:val="32"/>
        </w:rPr>
        <w:t>安排安装路灯396盏；</w:t>
      </w:r>
      <w:r>
        <w:rPr>
          <w:rFonts w:ascii="仿宋" w:eastAsia="仿宋" w:hAnsi="仿宋" w:cs="仿宋" w:hint="eastAsia"/>
          <w:b/>
          <w:bCs/>
          <w:color w:val="000000" w:themeColor="text1"/>
          <w:sz w:val="32"/>
          <w:szCs w:val="32"/>
        </w:rPr>
        <w:t>道路硬化：</w:t>
      </w:r>
      <w:r>
        <w:rPr>
          <w:rFonts w:ascii="仿宋" w:eastAsia="仿宋" w:hAnsi="仿宋" w:cs="仿宋" w:hint="eastAsia"/>
          <w:color w:val="000000" w:themeColor="text1"/>
          <w:sz w:val="32"/>
          <w:szCs w:val="32"/>
        </w:rPr>
        <w:t>通村公路硬化10.6公里，胡同硬化4000米，护路护堤坝3150米；</w:t>
      </w:r>
      <w:r>
        <w:rPr>
          <w:rFonts w:ascii="仿宋" w:eastAsia="仿宋" w:hAnsi="仿宋" w:cs="仿宋" w:hint="eastAsia"/>
          <w:b/>
          <w:bCs/>
          <w:color w:val="000000" w:themeColor="text1"/>
          <w:sz w:val="32"/>
          <w:szCs w:val="32"/>
        </w:rPr>
        <w:t>村庄绿化：</w:t>
      </w:r>
      <w:r>
        <w:rPr>
          <w:rFonts w:ascii="仿宋" w:eastAsia="仿宋" w:hAnsi="仿宋" w:cs="仿宋" w:hint="eastAsia"/>
          <w:color w:val="000000" w:themeColor="text1"/>
          <w:sz w:val="32"/>
          <w:szCs w:val="32"/>
        </w:rPr>
        <w:t>绿化4个村，保证村庄绿化覆盖率达35%以上。</w:t>
      </w:r>
      <w:r>
        <w:rPr>
          <w:rFonts w:ascii="仿宋" w:eastAsia="仿宋" w:hAnsi="仿宋" w:cs="仿宋" w:hint="eastAsia"/>
          <w:b/>
          <w:bCs/>
          <w:color w:val="000000" w:themeColor="text1"/>
          <w:sz w:val="32"/>
          <w:szCs w:val="32"/>
        </w:rPr>
        <w:t>村庄美化：</w:t>
      </w:r>
      <w:r>
        <w:rPr>
          <w:rFonts w:ascii="仿宋" w:eastAsia="仿宋" w:hAnsi="仿宋" w:hint="eastAsia"/>
          <w:color w:val="000000" w:themeColor="text1"/>
          <w:sz w:val="32"/>
          <w:szCs w:val="32"/>
        </w:rPr>
        <w:t>以学习宣传贯彻习近平新时代中国特色社会主义思想、乡村振兴战略等为内容绘制宣传文化墙或撰写相关标语；建立“一约两会”（村规民约、红白理事会、道德</w:t>
      </w:r>
      <w:r>
        <w:rPr>
          <w:rFonts w:ascii="仿宋" w:eastAsia="仿宋" w:hAnsi="仿宋" w:hint="eastAsia"/>
          <w:color w:val="000000" w:themeColor="text1"/>
          <w:sz w:val="32"/>
          <w:szCs w:val="32"/>
        </w:rPr>
        <w:lastRenderedPageBreak/>
        <w:t>评议会），引导村民培育文明意识、倡导移风易俗、提升乡风文明</w:t>
      </w:r>
      <w:r>
        <w:rPr>
          <w:rFonts w:ascii="仿宋" w:eastAsia="仿宋" w:hAnsi="仿宋" w:cs="仿宋" w:hint="eastAsia"/>
          <w:color w:val="000000" w:themeColor="text1"/>
          <w:sz w:val="32"/>
          <w:szCs w:val="32"/>
        </w:rPr>
        <w:t>；</w:t>
      </w:r>
      <w:r>
        <w:rPr>
          <w:rFonts w:ascii="仿宋" w:eastAsia="仿宋" w:hAnsi="仿宋" w:cs="仿宋" w:hint="eastAsia"/>
          <w:b/>
          <w:bCs/>
          <w:color w:val="000000" w:themeColor="text1"/>
          <w:sz w:val="32"/>
          <w:szCs w:val="32"/>
        </w:rPr>
        <w:t>实施美丽庭院创建行动。</w:t>
      </w:r>
      <w:r>
        <w:rPr>
          <w:rFonts w:ascii="仿宋" w:eastAsia="仿宋" w:hAnsi="仿宋" w:cs="仿宋" w:hint="eastAsia"/>
          <w:color w:val="000000" w:themeColor="text1"/>
          <w:sz w:val="32"/>
          <w:szCs w:val="32"/>
        </w:rPr>
        <w:t>积极配合“村庄清洁行动”，宣传发动群众按照“五美”标准，及时整理家用杂物，整齐堆放生产生活物品，清理房前屋后乱堆乱放、房前屋后土地，发展庭院经济。按照庭院建设成美丽庭院50%、精品庭院10%的总要求，完成美丽庭院建设406户，精品庭院建设81户。</w:t>
      </w:r>
      <w:r>
        <w:rPr>
          <w:rFonts w:ascii="仿宋" w:eastAsia="仿宋" w:hAnsi="仿宋" w:cs="仿宋" w:hint="eastAsia"/>
          <w:b/>
          <w:color w:val="000000" w:themeColor="text1"/>
          <w:sz w:val="32"/>
          <w:szCs w:val="32"/>
        </w:rPr>
        <w:t>（牵头单位：美丽办；责任单位：农业农村局、住建局、林水局、组宣部、妇联、 托管镇）</w:t>
      </w:r>
    </w:p>
    <w:p w:rsidR="00C56FF6" w:rsidRDefault="003B7DF3">
      <w:pPr>
        <w:spacing w:line="620" w:lineRule="exact"/>
        <w:ind w:firstLineChars="200" w:firstLine="643"/>
        <w:rPr>
          <w:rFonts w:ascii="仿宋" w:eastAsia="仿宋" w:hAnsi="仿宋" w:cs="仿宋"/>
          <w:b/>
          <w:color w:val="000000" w:themeColor="text1"/>
          <w:sz w:val="32"/>
          <w:szCs w:val="32"/>
        </w:rPr>
      </w:pPr>
      <w:r>
        <w:rPr>
          <w:rFonts w:ascii="楷体" w:eastAsia="楷体" w:hAnsi="楷体" w:cs="楷体" w:hint="eastAsia"/>
          <w:b/>
          <w:bCs/>
          <w:color w:val="000000" w:themeColor="text1"/>
          <w:sz w:val="32"/>
          <w:szCs w:val="32"/>
        </w:rPr>
        <w:t>六是村庄规划编制</w:t>
      </w:r>
      <w:r>
        <w:rPr>
          <w:rFonts w:asciiTheme="minorEastAsia" w:hAnsiTheme="minorEastAsia" w:cstheme="minorEastAsia" w:hint="eastAsia"/>
          <w:b/>
          <w:bCs/>
          <w:color w:val="000000" w:themeColor="text1"/>
          <w:sz w:val="32"/>
          <w:szCs w:val="32"/>
        </w:rPr>
        <w:t>。</w:t>
      </w:r>
      <w:r w:rsidR="00983DDA" w:rsidRPr="009458D8">
        <w:rPr>
          <w:rFonts w:ascii="仿宋" w:eastAsia="仿宋" w:hAnsi="仿宋" w:cs="仿宋" w:hint="eastAsia"/>
          <w:color w:val="000000" w:themeColor="text1"/>
          <w:sz w:val="32"/>
          <w:szCs w:val="32"/>
        </w:rPr>
        <w:t>继续推进村庄规划编制工</w:t>
      </w:r>
      <w:r w:rsidR="00983DDA" w:rsidRPr="009458D8">
        <w:rPr>
          <w:rFonts w:ascii="仿宋" w:eastAsia="仿宋" w:hAnsi="仿宋" w:cs="仿宋" w:hint="eastAsia"/>
          <w:color w:val="000000" w:themeColor="text1"/>
          <w:kern w:val="1"/>
          <w:sz w:val="32"/>
          <w:szCs w:val="32"/>
        </w:rPr>
        <w:t>规划</w:t>
      </w:r>
      <w:r w:rsidR="00983DDA" w:rsidRPr="009458D8">
        <w:rPr>
          <w:rFonts w:ascii="仿宋" w:eastAsia="仿宋" w:hAnsi="仿宋" w:cs="仿宋" w:hint="eastAsia"/>
          <w:color w:val="000000" w:themeColor="text1"/>
          <w:sz w:val="32"/>
          <w:szCs w:val="32"/>
        </w:rPr>
        <w:t>作，由托管镇政府组织完成白河南村、石门子村、水泉沟村</w:t>
      </w:r>
      <w:r w:rsidR="00983DDA">
        <w:rPr>
          <w:rFonts w:ascii="仿宋" w:eastAsia="仿宋" w:hAnsi="仿宋" w:cs="仿宋" w:hint="eastAsia"/>
          <w:color w:val="000000" w:themeColor="text1"/>
          <w:sz w:val="32"/>
          <w:szCs w:val="32"/>
        </w:rPr>
        <w:t>、</w:t>
      </w:r>
      <w:r w:rsidR="00983DDA" w:rsidRPr="009458D8">
        <w:rPr>
          <w:rFonts w:ascii="仿宋" w:eastAsia="仿宋" w:hAnsi="仿宋" w:cs="仿宋" w:hint="eastAsia"/>
          <w:color w:val="000000" w:themeColor="text1"/>
          <w:sz w:val="32"/>
          <w:szCs w:val="32"/>
        </w:rPr>
        <w:t>天外村</w:t>
      </w:r>
      <w:r w:rsidR="00983DDA">
        <w:rPr>
          <w:rFonts w:ascii="仿宋" w:eastAsia="仿宋" w:hAnsi="仿宋" w:cs="仿宋" w:hint="eastAsia"/>
          <w:color w:val="000000" w:themeColor="text1"/>
          <w:sz w:val="32"/>
          <w:szCs w:val="32"/>
        </w:rPr>
        <w:t>、</w:t>
      </w:r>
      <w:r w:rsidR="00983DDA" w:rsidRPr="009458D8">
        <w:rPr>
          <w:rFonts w:ascii="仿宋" w:eastAsia="仿宋" w:hAnsi="仿宋" w:cs="仿宋" w:hint="eastAsia"/>
          <w:color w:val="000000" w:themeColor="text1"/>
          <w:sz w:val="32"/>
          <w:szCs w:val="32"/>
        </w:rPr>
        <w:t>三道湾村</w:t>
      </w:r>
      <w:r w:rsidR="00983DDA">
        <w:rPr>
          <w:rFonts w:ascii="仿宋" w:eastAsia="仿宋" w:hAnsi="仿宋" w:cs="仿宋" w:hint="eastAsia"/>
          <w:color w:val="000000" w:themeColor="text1"/>
          <w:sz w:val="32"/>
          <w:szCs w:val="32"/>
        </w:rPr>
        <w:t>、</w:t>
      </w:r>
      <w:r w:rsidR="00983DDA" w:rsidRPr="002A34CE">
        <w:rPr>
          <w:rFonts w:ascii="仿宋" w:eastAsia="仿宋" w:hAnsi="仿宋" w:cs="仿宋" w:hint="eastAsia"/>
          <w:color w:val="000000" w:themeColor="text1"/>
          <w:sz w:val="32"/>
          <w:szCs w:val="32"/>
        </w:rPr>
        <w:t>土洞子</w:t>
      </w:r>
      <w:r w:rsidR="00983DDA" w:rsidRPr="009458D8">
        <w:rPr>
          <w:rFonts w:ascii="仿宋" w:eastAsia="仿宋" w:hAnsi="仿宋" w:cs="仿宋" w:hint="eastAsia"/>
          <w:color w:val="000000" w:themeColor="text1"/>
          <w:sz w:val="32"/>
          <w:szCs w:val="32"/>
        </w:rPr>
        <w:t>村</w:t>
      </w:r>
      <w:r w:rsidR="00983DDA" w:rsidRPr="002A34CE">
        <w:rPr>
          <w:rFonts w:ascii="仿宋" w:eastAsia="仿宋" w:hAnsi="仿宋" w:cs="仿宋" w:hint="eastAsia"/>
          <w:color w:val="000000" w:themeColor="text1"/>
          <w:sz w:val="32"/>
          <w:szCs w:val="32"/>
        </w:rPr>
        <w:t>、狮子沟</w:t>
      </w:r>
      <w:r w:rsidR="00983DDA" w:rsidRPr="009458D8">
        <w:rPr>
          <w:rFonts w:ascii="仿宋" w:eastAsia="仿宋" w:hAnsi="仿宋" w:cs="仿宋" w:hint="eastAsia"/>
          <w:color w:val="000000" w:themeColor="text1"/>
          <w:sz w:val="32"/>
          <w:szCs w:val="32"/>
        </w:rPr>
        <w:t>村</w:t>
      </w:r>
      <w:r w:rsidR="00983DDA">
        <w:rPr>
          <w:rFonts w:ascii="仿宋" w:eastAsia="仿宋" w:hAnsi="仿宋" w:cs="仿宋" w:hint="eastAsia"/>
          <w:color w:val="000000" w:themeColor="text1"/>
          <w:sz w:val="32"/>
          <w:szCs w:val="32"/>
        </w:rPr>
        <w:t>的</w:t>
      </w:r>
      <w:r w:rsidR="00983DDA" w:rsidRPr="009458D8">
        <w:rPr>
          <w:rFonts w:ascii="仿宋" w:eastAsia="仿宋" w:hAnsi="仿宋" w:cs="仿宋" w:hint="eastAsia"/>
          <w:color w:val="000000" w:themeColor="text1"/>
          <w:sz w:val="32"/>
          <w:szCs w:val="32"/>
        </w:rPr>
        <w:t>村庄规划</w:t>
      </w:r>
      <w:r w:rsidR="00983DDA">
        <w:rPr>
          <w:rFonts w:ascii="仿宋" w:eastAsia="仿宋" w:hAnsi="仿宋" w:cs="仿宋" w:hint="eastAsia"/>
          <w:color w:val="000000" w:themeColor="text1"/>
          <w:sz w:val="32"/>
          <w:szCs w:val="32"/>
        </w:rPr>
        <w:t>编制和</w:t>
      </w:r>
      <w:r w:rsidR="00983DDA" w:rsidRPr="009458D8">
        <w:rPr>
          <w:rFonts w:ascii="仿宋" w:eastAsia="仿宋" w:hAnsi="仿宋" w:cs="仿宋" w:hint="eastAsia"/>
          <w:color w:val="000000" w:themeColor="text1"/>
          <w:kern w:val="1"/>
          <w:sz w:val="32"/>
          <w:szCs w:val="32"/>
        </w:rPr>
        <w:t>报批</w:t>
      </w:r>
      <w:r w:rsidR="00983DDA" w:rsidRPr="009458D8">
        <w:rPr>
          <w:rFonts w:ascii="仿宋" w:eastAsia="仿宋" w:hAnsi="仿宋" w:cs="仿宋" w:hint="eastAsia"/>
          <w:color w:val="000000" w:themeColor="text1"/>
          <w:sz w:val="32"/>
          <w:szCs w:val="32"/>
        </w:rPr>
        <w:t>工作。由区规划分局</w:t>
      </w:r>
      <w:r w:rsidR="00983DDA" w:rsidRPr="009458D8">
        <w:rPr>
          <w:rFonts w:ascii="仿宋" w:eastAsia="仿宋" w:hAnsi="仿宋" w:cs="仿宋" w:hint="eastAsia"/>
          <w:color w:val="000000" w:themeColor="text1"/>
          <w:kern w:val="1"/>
          <w:sz w:val="32"/>
          <w:szCs w:val="32"/>
        </w:rPr>
        <w:t>负责村庄规划编制的技术指导和组织专家评审工作。</w:t>
      </w:r>
      <w:r w:rsidR="00983DDA" w:rsidRPr="009458D8">
        <w:rPr>
          <w:rFonts w:ascii="仿宋" w:eastAsia="仿宋" w:hAnsi="仿宋" w:cs="仿宋" w:hint="eastAsia"/>
          <w:b/>
          <w:color w:val="000000" w:themeColor="text1"/>
          <w:sz w:val="32"/>
          <w:szCs w:val="32"/>
        </w:rPr>
        <w:t>（牵头单位：农业农村局，责任单位：托管镇、规划分局）</w:t>
      </w:r>
    </w:p>
    <w:p w:rsidR="00C56FF6" w:rsidRDefault="003B7DF3">
      <w:pPr>
        <w:spacing w:line="62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七是美丽乡村建设工作。</w:t>
      </w:r>
      <w:r>
        <w:rPr>
          <w:rFonts w:ascii="仿宋" w:eastAsia="仿宋" w:hAnsi="仿宋" w:cs="仿宋" w:hint="eastAsia"/>
          <w:color w:val="000000" w:themeColor="text1"/>
          <w:sz w:val="32"/>
          <w:szCs w:val="32"/>
        </w:rPr>
        <w:t>推进土洞子村美丽乡村样板村建设。</w:t>
      </w:r>
      <w:r>
        <w:rPr>
          <w:rFonts w:ascii="仿宋" w:eastAsia="仿宋" w:hAnsi="仿宋" w:cs="仿宋" w:hint="eastAsia"/>
          <w:b/>
          <w:color w:val="000000" w:themeColor="text1"/>
          <w:sz w:val="32"/>
          <w:szCs w:val="32"/>
        </w:rPr>
        <w:t>（牵头单位：美丽办）</w:t>
      </w:r>
    </w:p>
    <w:p w:rsidR="00C56FF6" w:rsidRDefault="003B7DF3">
      <w:pPr>
        <w:spacing w:line="62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八是“空心村”建设工作。协调</w:t>
      </w:r>
      <w:r>
        <w:rPr>
          <w:rFonts w:ascii="仿宋" w:eastAsia="仿宋" w:hAnsi="仿宋" w:cs="仿宋" w:hint="eastAsia"/>
          <w:color w:val="000000" w:themeColor="text1"/>
          <w:sz w:val="32"/>
          <w:szCs w:val="32"/>
        </w:rPr>
        <w:t>做好崔梨沟“空心村”建设工作。</w:t>
      </w:r>
    </w:p>
    <w:p w:rsidR="00C56FF6" w:rsidRDefault="003B7DF3">
      <w:pPr>
        <w:spacing w:line="600" w:lineRule="exact"/>
        <w:ind w:firstLineChars="200" w:firstLine="643"/>
        <w:rPr>
          <w:rFonts w:ascii="仿宋_GB2312" w:eastAsia="仿宋_GB2312" w:hAnsi="仿宋"/>
          <w:kern w:val="0"/>
          <w:sz w:val="32"/>
          <w:szCs w:val="32"/>
        </w:rPr>
      </w:pPr>
      <w:r>
        <w:rPr>
          <w:rFonts w:ascii="仿宋" w:eastAsia="仿宋" w:hAnsi="仿宋" w:cs="仿宋" w:hint="eastAsia"/>
          <w:b/>
          <w:bCs/>
          <w:sz w:val="32"/>
          <w:szCs w:val="32"/>
        </w:rPr>
        <w:t>8.</w:t>
      </w:r>
      <w:r>
        <w:rPr>
          <w:rFonts w:ascii="楷体" w:eastAsia="楷体" w:hAnsi="楷体" w:cs="楷体" w:hint="eastAsia"/>
          <w:b/>
          <w:bCs/>
          <w:sz w:val="32"/>
          <w:szCs w:val="32"/>
        </w:rPr>
        <w:t xml:space="preserve"> 加强农村生态环境保护。</w:t>
      </w:r>
      <w:r>
        <w:rPr>
          <w:rFonts w:ascii="仿宋_GB2312" w:eastAsia="仿宋_GB2312" w:hint="eastAsia"/>
          <w:sz w:val="32"/>
          <w:szCs w:val="32"/>
        </w:rPr>
        <w:t>继续加强农业面源污染治理，实施化肥农药“零增长”行动，推进率领养殖废弃物处理和资源化利用，做好清洁燃煤确村确户及系统平台管理。全民义务植树15万株，完成经济林建设500亩，人工造林</w:t>
      </w:r>
      <w:r>
        <w:rPr>
          <w:rFonts w:ascii="仿宋_GB2312" w:eastAsia="仿宋_GB2312" w:hint="eastAsia"/>
          <w:sz w:val="32"/>
          <w:szCs w:val="32"/>
        </w:rPr>
        <w:lastRenderedPageBreak/>
        <w:t>1000亩，村庄绿化80亩。抓好森林草原防火工作和省级森林城市创建基础工作，加强森林资源管护，严厉打击各类涉林违法行为，森林火灾受害率控制在</w:t>
      </w:r>
      <w:r>
        <w:rPr>
          <w:rFonts w:ascii="仿宋_GB2312" w:eastAsia="仿宋_GB2312"/>
          <w:sz w:val="32"/>
          <w:szCs w:val="32"/>
        </w:rPr>
        <w:t>0.3</w:t>
      </w:r>
      <w:r>
        <w:rPr>
          <w:rFonts w:ascii="Arial" w:eastAsia="仿宋_GB2312" w:hAnsi="Arial" w:cs="Arial"/>
          <w:sz w:val="32"/>
          <w:szCs w:val="32"/>
        </w:rPr>
        <w:t>‰</w:t>
      </w:r>
      <w:r>
        <w:rPr>
          <w:rFonts w:ascii="仿宋_GB2312" w:eastAsia="仿宋_GB2312" w:hint="eastAsia"/>
          <w:sz w:val="32"/>
          <w:szCs w:val="32"/>
        </w:rPr>
        <w:t>以下，林业有害生物成灾率控制在</w:t>
      </w:r>
      <w:r>
        <w:rPr>
          <w:rFonts w:ascii="仿宋_GB2312" w:eastAsia="仿宋_GB2312"/>
          <w:sz w:val="32"/>
          <w:szCs w:val="32"/>
        </w:rPr>
        <w:t>0.4</w:t>
      </w:r>
      <w:r>
        <w:rPr>
          <w:rFonts w:ascii="Arial" w:eastAsia="仿宋_GB2312" w:hAnsi="Arial" w:cs="Arial"/>
          <w:sz w:val="32"/>
          <w:szCs w:val="32"/>
        </w:rPr>
        <w:t>‰</w:t>
      </w:r>
      <w:r>
        <w:rPr>
          <w:rFonts w:ascii="仿宋_GB2312" w:eastAsia="仿宋_GB2312" w:hint="eastAsia"/>
          <w:sz w:val="32"/>
          <w:szCs w:val="32"/>
        </w:rPr>
        <w:t>以下。规范落实区、镇、村三级河长制，</w:t>
      </w:r>
      <w:r>
        <w:rPr>
          <w:rFonts w:ascii="仿宋_GB2312" w:eastAsia="仿宋_GB2312" w:hAnsi="仿宋" w:hint="eastAsia"/>
          <w:kern w:val="0"/>
          <w:sz w:val="32"/>
          <w:szCs w:val="32"/>
        </w:rPr>
        <w:t>全面开展水环境治理，持续做好防汛抗旱和水利工程项目建设，区域内水生态得到有效改善。</w:t>
      </w:r>
      <w:r>
        <w:rPr>
          <w:rFonts w:ascii="仿宋_GB2312" w:eastAsia="仿宋_GB2312" w:hint="eastAsia"/>
          <w:b/>
          <w:bCs/>
          <w:sz w:val="32"/>
          <w:szCs w:val="32"/>
        </w:rPr>
        <w:t>（牵头单位：林水水务局；责任单位：农业农村局、托管镇）</w:t>
      </w:r>
    </w:p>
    <w:p w:rsidR="00C56FF6" w:rsidRDefault="003B7DF3">
      <w:pPr>
        <w:spacing w:line="560" w:lineRule="exact"/>
        <w:ind w:firstLineChars="200" w:firstLine="640"/>
        <w:rPr>
          <w:rFonts w:ascii="黑体" w:eastAsia="黑体" w:hAnsi="黑体"/>
          <w:sz w:val="32"/>
          <w:szCs w:val="32"/>
        </w:rPr>
      </w:pPr>
      <w:r>
        <w:rPr>
          <w:rFonts w:ascii="黑体" w:eastAsia="黑体" w:hAnsi="黑体" w:hint="eastAsia"/>
          <w:sz w:val="32"/>
          <w:szCs w:val="32"/>
        </w:rPr>
        <w:t>三、农业发展提质量</w:t>
      </w:r>
    </w:p>
    <w:p w:rsidR="00C56FF6" w:rsidRDefault="003B7DF3">
      <w:pPr>
        <w:spacing w:line="560" w:lineRule="exact"/>
        <w:ind w:firstLineChars="200" w:firstLine="640"/>
        <w:rPr>
          <w:rFonts w:ascii="仿宋_GB2312" w:eastAsia="仿宋_GB2312"/>
          <w:b/>
          <w:bCs/>
          <w:sz w:val="32"/>
          <w:szCs w:val="32"/>
        </w:rPr>
      </w:pPr>
      <w:r>
        <w:rPr>
          <w:rFonts w:ascii="仿宋_GB2312" w:eastAsia="仿宋_GB2312" w:hint="eastAsia"/>
          <w:sz w:val="32"/>
          <w:szCs w:val="32"/>
        </w:rPr>
        <w:t>9.</w:t>
      </w:r>
      <w:r>
        <w:rPr>
          <w:rFonts w:ascii="楷体" w:eastAsia="楷体" w:hAnsi="楷体" w:hint="eastAsia"/>
          <w:b/>
          <w:sz w:val="32"/>
          <w:szCs w:val="32"/>
        </w:rPr>
        <w:t xml:space="preserve"> 优化农业结构布局。</w:t>
      </w:r>
      <w:r>
        <w:rPr>
          <w:rFonts w:ascii="仿宋" w:eastAsia="仿宋" w:hAnsi="仿宋" w:hint="eastAsia"/>
          <w:sz w:val="32"/>
          <w:szCs w:val="32"/>
        </w:rPr>
        <w:t>落实</w:t>
      </w:r>
      <w:r>
        <w:rPr>
          <w:rFonts w:ascii="仿宋_GB2312" w:eastAsia="仿宋_GB2312" w:hint="eastAsia"/>
          <w:sz w:val="32"/>
          <w:szCs w:val="32"/>
        </w:rPr>
        <w:t>“一增四减”要求，以发展“都市农业”为统领，抓好种植结构调整工作，继续推进全区有机果蔬、红薯和中药材种植及深加工、城郊型休闲农业三大主导产业发展，通过政策引导、大户带动、能人示范、争取形成规模带动。制定种植结构调整方案，落实种植结构调整“四个一”，完成市下达我区压减玉米种植3800亩的任务，计划调整为红薯、中药材、果树等。打包申报农业产业化带动项目，大力发展设施菜，鼓励发展规模设施农业大棚。</w:t>
      </w:r>
      <w:r>
        <w:rPr>
          <w:rFonts w:ascii="仿宋_GB2312" w:eastAsia="仿宋_GB2312" w:hint="eastAsia"/>
          <w:b/>
          <w:bCs/>
          <w:sz w:val="32"/>
          <w:szCs w:val="32"/>
        </w:rPr>
        <w:t>（牵头单位：农业农村局；责任单位：财政局、林水局、托管镇）</w:t>
      </w:r>
    </w:p>
    <w:p w:rsidR="00C56FF6" w:rsidRDefault="003B7DF3">
      <w:pPr>
        <w:spacing w:line="580" w:lineRule="exact"/>
        <w:ind w:firstLineChars="200" w:firstLine="643"/>
        <w:rPr>
          <w:rFonts w:ascii="仿宋_GB2312" w:eastAsia="仿宋_GB2312"/>
          <w:b/>
          <w:bCs/>
          <w:sz w:val="32"/>
          <w:szCs w:val="32"/>
        </w:rPr>
      </w:pPr>
      <w:r>
        <w:rPr>
          <w:rFonts w:ascii="楷体_GB2312" w:eastAsia="楷体_GB2312" w:hint="eastAsia"/>
          <w:b/>
          <w:color w:val="000000" w:themeColor="text1"/>
          <w:sz w:val="32"/>
          <w:szCs w:val="32"/>
        </w:rPr>
        <w:t>10.做好项目带动促增收。</w:t>
      </w:r>
      <w:r>
        <w:rPr>
          <w:rFonts w:ascii="楷体_GB2312" w:eastAsia="楷体_GB2312" w:hint="eastAsia"/>
          <w:sz w:val="32"/>
          <w:szCs w:val="32"/>
        </w:rPr>
        <w:t>做好</w:t>
      </w:r>
      <w:r>
        <w:rPr>
          <w:rFonts w:ascii="仿宋_GB2312" w:eastAsia="仿宋_GB2312" w:hAnsi="宋体" w:hint="eastAsia"/>
          <w:sz w:val="32"/>
          <w:szCs w:val="32"/>
        </w:rPr>
        <w:t>2020年</w:t>
      </w:r>
      <w:r>
        <w:rPr>
          <w:rFonts w:ascii="仿宋_GB2312" w:eastAsia="仿宋_GB2312" w:hAnsi="仿宋_GB2312" w:cs="仿宋_GB2312" w:hint="eastAsia"/>
          <w:sz w:val="32"/>
          <w:szCs w:val="32"/>
        </w:rPr>
        <w:t>京津风沙源治理二期工程</w:t>
      </w:r>
      <w:r>
        <w:rPr>
          <w:rFonts w:ascii="仿宋_GB2312" w:eastAsia="仿宋_GB2312" w:hint="eastAsia"/>
          <w:sz w:val="32"/>
          <w:szCs w:val="32"/>
        </w:rPr>
        <w:t>草地治理建设项目；</w:t>
      </w:r>
      <w:r>
        <w:rPr>
          <w:rFonts w:ascii="仿宋" w:eastAsia="仿宋" w:hAnsi="仿宋" w:cs="仿宋" w:hint="eastAsia"/>
          <w:sz w:val="32"/>
          <w:szCs w:val="32"/>
        </w:rPr>
        <w:t>制定高新区现代农业发展奖补政策，重点扶持</w:t>
      </w:r>
      <w:r>
        <w:rPr>
          <w:rFonts w:ascii="仿宋_GB2312" w:eastAsia="仿宋_GB2312" w:hAnsi="宋体" w:hint="eastAsia"/>
          <w:sz w:val="32"/>
          <w:szCs w:val="32"/>
        </w:rPr>
        <w:t>农业种植业发展带动项目：依托农民专业合作社，做好</w:t>
      </w:r>
      <w:r>
        <w:rPr>
          <w:rFonts w:ascii="仿宋" w:eastAsia="仿宋" w:hAnsi="仿宋" w:cs="仿宋" w:hint="eastAsia"/>
          <w:sz w:val="32"/>
          <w:szCs w:val="32"/>
        </w:rPr>
        <w:t>承德长发绿保薯业种植、承德佳源樱桃种植、承德旺运中药材种植、承德润霖果蔬种植、承德市月光果树种植等项目发展，力争带动周边农户500户以上、带农民800</w:t>
      </w:r>
      <w:r>
        <w:rPr>
          <w:rFonts w:ascii="仿宋" w:eastAsia="仿宋" w:hAnsi="仿宋" w:cs="仿宋" w:hint="eastAsia"/>
          <w:sz w:val="32"/>
          <w:szCs w:val="32"/>
        </w:rPr>
        <w:lastRenderedPageBreak/>
        <w:t>人以上。鼓励农业种养植大户、农民专业合作社、家庭农场等新型农业经营主体发展壮大，并相应进行奖补，带动采摘、休闲、旅游观光等都市农业发展</w:t>
      </w:r>
      <w:r>
        <w:rPr>
          <w:rFonts w:ascii="仿宋_GB2312" w:eastAsia="仿宋_GB2312" w:hint="eastAsia"/>
          <w:sz w:val="32"/>
          <w:szCs w:val="32"/>
        </w:rPr>
        <w:t>。</w:t>
      </w:r>
      <w:r>
        <w:rPr>
          <w:rFonts w:ascii="仿宋_GB2312" w:eastAsia="仿宋_GB2312" w:hint="eastAsia"/>
          <w:b/>
          <w:bCs/>
          <w:sz w:val="32"/>
          <w:szCs w:val="32"/>
        </w:rPr>
        <w:t>（牵头单位：农业农村局；责任单位：托管镇）</w:t>
      </w:r>
    </w:p>
    <w:p w:rsidR="00C56FF6" w:rsidRDefault="003B7DF3">
      <w:pPr>
        <w:spacing w:line="580" w:lineRule="exact"/>
        <w:ind w:firstLineChars="200" w:firstLine="643"/>
        <w:rPr>
          <w:rFonts w:ascii="仿宋_GB2312" w:eastAsia="仿宋_GB2312"/>
          <w:bCs/>
          <w:sz w:val="32"/>
          <w:szCs w:val="32"/>
        </w:rPr>
      </w:pPr>
      <w:r>
        <w:rPr>
          <w:rFonts w:ascii="仿宋_GB2312" w:eastAsia="仿宋_GB2312" w:hAnsi="仿宋_GB2312" w:cs="仿宋_GB2312" w:hint="eastAsia"/>
          <w:b/>
          <w:sz w:val="32"/>
          <w:szCs w:val="32"/>
        </w:rPr>
        <w:t>11.</w:t>
      </w:r>
      <w:r>
        <w:rPr>
          <w:rFonts w:ascii="仿宋_GB2312" w:eastAsia="仿宋_GB2312" w:hint="eastAsia"/>
          <w:b/>
          <w:bCs/>
          <w:sz w:val="32"/>
          <w:szCs w:val="32"/>
        </w:rPr>
        <w:t>落实好惠农各项政策，促农业质量提升。</w:t>
      </w:r>
      <w:r>
        <w:rPr>
          <w:rFonts w:ascii="仿宋_GB2312" w:eastAsia="仿宋_GB2312" w:hint="eastAsia"/>
          <w:bCs/>
          <w:sz w:val="32"/>
          <w:szCs w:val="32"/>
        </w:rPr>
        <w:t>做好农机补贴、三员补贴、益农社建设、地力补贴等惠农政策工作，做好农产品质量安全及农业安全生产各项工作。</w:t>
      </w:r>
      <w:r>
        <w:rPr>
          <w:rFonts w:ascii="仿宋_GB2312" w:eastAsia="仿宋_GB2312" w:hint="eastAsia"/>
          <w:sz w:val="32"/>
          <w:szCs w:val="32"/>
        </w:rPr>
        <w:t>以秦家沟红薯种植为试点，推进农业标准化建设，强化农产品质量安全监管，确保全区不发生重大农产品质量安全事件。强化科技创新与技术集成示范推广，提升农业机械化水平，加快农业科技人才队伍建设，年内对农村实用人才、新型职业农民、村集体财务人员等进行培训。推进节水节肥节药，促进秸秆、农膜、畜禽粪污等回收利用和处理。推进“三品一标”认证工作，积极组织区内企业、合作社参加中国国际农交会、廊交会等活动，提升区域农产品品牌知名度，抓好休闲农业和田园综合体建设。做好农业科技驿站项目建设，提高科技支撑能力。</w:t>
      </w:r>
      <w:r>
        <w:rPr>
          <w:rFonts w:ascii="仿宋_GB2312" w:eastAsia="仿宋_GB2312" w:hint="eastAsia"/>
          <w:b/>
          <w:bCs/>
          <w:sz w:val="32"/>
          <w:szCs w:val="32"/>
        </w:rPr>
        <w:t>（牵头单位：农业农村局；责任单位：托管镇）</w:t>
      </w:r>
    </w:p>
    <w:p w:rsidR="00C56FF6" w:rsidRDefault="003B7DF3">
      <w:pPr>
        <w:ind w:firstLineChars="200" w:firstLine="643"/>
        <w:jc w:val="left"/>
        <w:rPr>
          <w:rFonts w:ascii="仿宋" w:eastAsia="仿宋" w:hAnsi="仿宋" w:cs="仿宋"/>
          <w:b/>
          <w:sz w:val="32"/>
          <w:szCs w:val="32"/>
        </w:rPr>
      </w:pPr>
      <w:r>
        <w:rPr>
          <w:rFonts w:ascii="仿宋_GB2312" w:eastAsia="仿宋_GB2312" w:hint="eastAsia"/>
          <w:b/>
          <w:bCs/>
          <w:color w:val="000000" w:themeColor="text1"/>
          <w:sz w:val="32"/>
          <w:szCs w:val="32"/>
        </w:rPr>
        <w:t>12.产业化水平不断提升</w:t>
      </w:r>
      <w:r>
        <w:rPr>
          <w:rFonts w:ascii="仿宋_GB2312" w:eastAsia="仿宋_GB2312" w:hint="eastAsia"/>
          <w:bCs/>
          <w:color w:val="000000" w:themeColor="text1"/>
          <w:sz w:val="32"/>
          <w:szCs w:val="32"/>
        </w:rPr>
        <w:t>。</w:t>
      </w:r>
      <w:r>
        <w:rPr>
          <w:rFonts w:ascii="仿宋" w:eastAsia="仿宋" w:hAnsi="仿宋" w:cs="仿宋" w:hint="eastAsia"/>
          <w:color w:val="000000" w:themeColor="text1"/>
          <w:sz w:val="32"/>
          <w:szCs w:val="32"/>
        </w:rPr>
        <w:t>做好区内4家龙头企业的监测与服务，力争2020年新申报市级龙头企业1家。申报省级农业产业化重点项目1个，并做好后期项目的跟踪报表。做好2家已入驻“承德山水”农产品区域公用品牌平台企业后期跟踪与服务。2020年力争增加1家企业入驻平台。配合市级部门做好入驻平台的宣传与推广。</w:t>
      </w:r>
      <w:r>
        <w:rPr>
          <w:rFonts w:ascii="仿宋" w:eastAsia="仿宋" w:hAnsi="仿宋" w:cs="仿宋" w:hint="eastAsia"/>
          <w:b/>
          <w:color w:val="000000" w:themeColor="text1"/>
          <w:sz w:val="32"/>
          <w:szCs w:val="32"/>
        </w:rPr>
        <w:t>（责任单位：农业农</w:t>
      </w:r>
      <w:r>
        <w:rPr>
          <w:rFonts w:ascii="仿宋" w:eastAsia="仿宋" w:hAnsi="仿宋" w:cs="仿宋" w:hint="eastAsia"/>
          <w:b/>
          <w:sz w:val="32"/>
          <w:szCs w:val="32"/>
        </w:rPr>
        <w:lastRenderedPageBreak/>
        <w:t>村局、托管镇）</w:t>
      </w:r>
    </w:p>
    <w:p w:rsidR="00C56FF6" w:rsidRDefault="003B7DF3">
      <w:pPr>
        <w:spacing w:line="580" w:lineRule="exact"/>
        <w:ind w:firstLineChars="200" w:firstLine="643"/>
        <w:rPr>
          <w:rFonts w:ascii="仿宋_GB2312" w:eastAsia="仿宋_GB2312"/>
          <w:b/>
          <w:bCs/>
          <w:sz w:val="32"/>
          <w:szCs w:val="32"/>
        </w:rPr>
      </w:pPr>
      <w:r>
        <w:rPr>
          <w:rFonts w:ascii="仿宋" w:eastAsia="仿宋" w:hAnsi="仿宋" w:cs="仿宋" w:hint="eastAsia"/>
          <w:b/>
          <w:sz w:val="32"/>
          <w:szCs w:val="32"/>
        </w:rPr>
        <w:t>14.</w:t>
      </w:r>
      <w:r>
        <w:rPr>
          <w:rFonts w:ascii="仿宋_GB2312" w:eastAsia="仿宋_GB2312" w:hAnsi="仿宋_GB2312" w:cs="仿宋_GB2312" w:hint="eastAsia"/>
          <w:b/>
          <w:sz w:val="32"/>
          <w:szCs w:val="32"/>
        </w:rPr>
        <w:t xml:space="preserve"> 抓好生猪等农产品稳产保供</w:t>
      </w:r>
      <w:r>
        <w:rPr>
          <w:rFonts w:ascii="仿宋_GB2312" w:eastAsia="仿宋_GB2312" w:hAnsi="仿宋_GB2312" w:cs="仿宋_GB2312" w:hint="eastAsia"/>
          <w:sz w:val="32"/>
          <w:szCs w:val="32"/>
        </w:rPr>
        <w:t>。一是</w:t>
      </w:r>
      <w:r>
        <w:rPr>
          <w:rFonts w:ascii="仿宋_GB2312" w:eastAsia="仿宋_GB2312" w:hAnsi="仿宋_GB2312" w:cs="仿宋_GB2312" w:hint="eastAsia"/>
          <w:color w:val="000000"/>
          <w:sz w:val="32"/>
          <w:szCs w:val="32"/>
        </w:rPr>
        <w:t>实施《加快生猪生产恢复发展三年行动方案》，重点落实好养殖用地、良种补贴等支持政策，推动落实到场到户。</w:t>
      </w:r>
      <w:r>
        <w:rPr>
          <w:rFonts w:ascii="仿宋_GB2312" w:eastAsia="仿宋_GB2312" w:hAnsi="仿宋_GB2312" w:cs="仿宋_GB2312" w:hint="eastAsia"/>
          <w:sz w:val="32"/>
          <w:szCs w:val="32"/>
        </w:rPr>
        <w:t>二是</w:t>
      </w:r>
      <w:r>
        <w:rPr>
          <w:rFonts w:ascii="仿宋_GB2312" w:eastAsia="仿宋_GB2312" w:hAnsi="仿宋_GB2312" w:cs="仿宋_GB2312" w:hint="eastAsia"/>
          <w:color w:val="000000"/>
          <w:sz w:val="32"/>
          <w:szCs w:val="32"/>
        </w:rPr>
        <w:t>提升中小养殖场标准化养殖水平，加快生猪产业转型升级，确保生猪市场稳定供给。压实非洲猪瘟防控主体责任，严格落实防控措施。</w:t>
      </w:r>
      <w:r>
        <w:rPr>
          <w:rFonts w:ascii="仿宋_GB2312" w:eastAsia="仿宋_GB2312" w:hint="eastAsia"/>
          <w:b/>
          <w:bCs/>
          <w:sz w:val="32"/>
          <w:szCs w:val="32"/>
        </w:rPr>
        <w:t>（牵头单位：农业农村局；责任单位：托管镇）</w:t>
      </w:r>
      <w:r>
        <w:rPr>
          <w:rFonts w:ascii="仿宋" w:eastAsia="仿宋" w:hAnsi="仿宋" w:cs="仿宋" w:hint="eastAsia"/>
          <w:b/>
          <w:sz w:val="32"/>
          <w:szCs w:val="32"/>
        </w:rPr>
        <w:t xml:space="preserve">        </w:t>
      </w:r>
    </w:p>
    <w:p w:rsidR="00C56FF6" w:rsidRDefault="003B7DF3">
      <w:pPr>
        <w:spacing w:line="580" w:lineRule="exact"/>
        <w:ind w:firstLineChars="200" w:firstLine="643"/>
        <w:rPr>
          <w:rFonts w:ascii="仿宋_GB2312" w:eastAsia="仿宋_GB2312"/>
          <w:b/>
          <w:bCs/>
          <w:sz w:val="32"/>
          <w:szCs w:val="32"/>
        </w:rPr>
      </w:pPr>
      <w:r>
        <w:rPr>
          <w:rFonts w:ascii="仿宋" w:eastAsia="仿宋" w:hAnsi="仿宋" w:cs="仿宋" w:hint="eastAsia"/>
          <w:b/>
          <w:sz w:val="32"/>
          <w:szCs w:val="32"/>
        </w:rPr>
        <w:t>15.</w:t>
      </w:r>
      <w:r>
        <w:rPr>
          <w:rFonts w:ascii="仿宋_GB2312" w:eastAsia="仿宋_GB2312" w:hAnsi="仿宋_GB2312" w:cs="仿宋_GB2312" w:hint="eastAsia"/>
          <w:b/>
          <w:sz w:val="32"/>
          <w:szCs w:val="32"/>
        </w:rPr>
        <w:t xml:space="preserve"> 确保完成畜禽养殖废弃物资源化利用任务</w:t>
      </w:r>
      <w:r>
        <w:rPr>
          <w:rFonts w:ascii="仿宋_GB2312" w:eastAsia="仿宋_GB2312" w:hAnsi="仿宋_GB2312" w:cs="仿宋_GB2312" w:hint="eastAsia"/>
          <w:sz w:val="32"/>
          <w:szCs w:val="32"/>
        </w:rPr>
        <w:t>。一是促进畜禽粪污还田利用。持续推进肥料化利用，确保综合利用率达到75%以上，规模养殖场设施装备配套率达到95%以上。因地制宜推广全量还田利用技术模式。二是健全病死畜禽无害化处理体系。强化地方政府属地管理责任和生产经营者主体责任，健全无害化处理体系，完善无害化处理与保险联动机制。</w:t>
      </w:r>
      <w:r>
        <w:rPr>
          <w:rFonts w:ascii="仿宋_GB2312" w:eastAsia="仿宋_GB2312" w:hint="eastAsia"/>
          <w:b/>
          <w:bCs/>
          <w:sz w:val="32"/>
          <w:szCs w:val="32"/>
        </w:rPr>
        <w:t>（牵头单位：农业农村局；责任单位：托管镇）</w:t>
      </w:r>
    </w:p>
    <w:p w:rsidR="00C56FF6" w:rsidRDefault="003B7DF3">
      <w:pPr>
        <w:spacing w:line="580" w:lineRule="exact"/>
        <w:ind w:firstLineChars="200" w:firstLine="640"/>
        <w:rPr>
          <w:rFonts w:ascii="仿宋_GB2312" w:eastAsia="仿宋_GB2312"/>
          <w:b/>
          <w:bCs/>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16.</w:t>
      </w:r>
      <w:r>
        <w:rPr>
          <w:rFonts w:ascii="仿宋_GB2312" w:eastAsia="仿宋_GB2312" w:hAnsi="仿宋_GB2312" w:cs="仿宋_GB2312" w:hint="eastAsia"/>
          <w:b/>
          <w:sz w:val="32"/>
          <w:szCs w:val="32"/>
        </w:rPr>
        <w:t xml:space="preserve"> 抓好疫情防控和安全生产</w:t>
      </w:r>
      <w:r>
        <w:rPr>
          <w:rFonts w:ascii="仿宋_GB2312" w:eastAsia="仿宋_GB2312" w:hAnsi="仿宋_GB2312" w:cs="仿宋_GB2312" w:hint="eastAsia"/>
          <w:sz w:val="32"/>
          <w:szCs w:val="32"/>
        </w:rPr>
        <w:t>。一是加强动物疫病防疫体系建设。加强动物卫生监督和动物疫病预防控制机构和队伍建设，确保动物防疫能力与当地防疫需求相匹配。二是严格对养殖、屠宰、无害化处理企业等防疫主体的防控管理，持续开展非洲猪瘟、禽流感等重大动物疫病监测，加强畜产品检疫和监管，确保不发生重大动物疫情。三是加强屠宰等行业质量安全监管。开展联合执法行动，严厉打击非法使用“瘦肉精”、私屠滥宰、屠宰加工病死猪、注水注药等违法行为，从严从重查处违法企业和个人。</w:t>
      </w:r>
      <w:r>
        <w:rPr>
          <w:rFonts w:ascii="仿宋_GB2312" w:eastAsia="仿宋_GB2312" w:hint="eastAsia"/>
          <w:b/>
          <w:bCs/>
          <w:sz w:val="32"/>
          <w:szCs w:val="32"/>
        </w:rPr>
        <w:t>（牵头单位：农业农</w:t>
      </w:r>
      <w:r>
        <w:rPr>
          <w:rFonts w:ascii="仿宋_GB2312" w:eastAsia="仿宋_GB2312" w:hint="eastAsia"/>
          <w:b/>
          <w:bCs/>
          <w:sz w:val="32"/>
          <w:szCs w:val="32"/>
        </w:rPr>
        <w:lastRenderedPageBreak/>
        <w:t>村局；责任单位：托管镇）</w:t>
      </w:r>
    </w:p>
    <w:p w:rsidR="00C56FF6" w:rsidRDefault="003B7DF3">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四、农村改革增活力</w:t>
      </w:r>
    </w:p>
    <w:p w:rsidR="00C56FF6" w:rsidRDefault="003B7DF3">
      <w:pPr>
        <w:spacing w:line="580" w:lineRule="exact"/>
        <w:ind w:firstLine="630"/>
        <w:rPr>
          <w:rFonts w:ascii="楷体_GB2312" w:eastAsia="楷体_GB2312" w:hAnsi="仿宋_GB2312" w:cs="仿宋_GB2312"/>
          <w:bCs/>
          <w:color w:val="000000"/>
          <w:kern w:val="0"/>
          <w:sz w:val="32"/>
          <w:szCs w:val="32"/>
        </w:rPr>
      </w:pPr>
      <w:r>
        <w:rPr>
          <w:rFonts w:ascii="楷体" w:eastAsia="楷体" w:hAnsi="楷体" w:hint="eastAsia"/>
          <w:b/>
          <w:sz w:val="32"/>
          <w:szCs w:val="32"/>
        </w:rPr>
        <w:t>17</w:t>
      </w:r>
      <w:r>
        <w:rPr>
          <w:rFonts w:ascii="楷体" w:eastAsia="楷体" w:hAnsi="楷体"/>
          <w:b/>
          <w:sz w:val="32"/>
          <w:szCs w:val="32"/>
        </w:rPr>
        <w:t>.</w:t>
      </w:r>
      <w:r>
        <w:rPr>
          <w:rFonts w:ascii="楷体" w:eastAsia="楷体" w:hAnsi="楷体" w:hint="eastAsia"/>
          <w:b/>
          <w:sz w:val="32"/>
          <w:szCs w:val="32"/>
        </w:rPr>
        <w:t>培育新型农业经营主体。</w:t>
      </w:r>
      <w:r>
        <w:rPr>
          <w:rFonts w:ascii="仿宋" w:eastAsia="仿宋" w:hAnsi="仿宋" w:cs="仿宋" w:hint="eastAsia"/>
          <w:bCs/>
          <w:color w:val="000000"/>
          <w:kern w:val="0"/>
          <w:sz w:val="32"/>
          <w:szCs w:val="32"/>
        </w:rPr>
        <w:t>以特色农产品优势区、农业绿色发展示范点为重点，培育壮大一批新型农业经营主体，提高特色产业组织化水平。积极培育</w:t>
      </w:r>
      <w:r>
        <w:rPr>
          <w:rFonts w:ascii="仿宋" w:eastAsia="仿宋" w:hAnsi="仿宋" w:cs="仿宋" w:hint="eastAsia"/>
          <w:sz w:val="32"/>
          <w:szCs w:val="32"/>
        </w:rPr>
        <w:t>农业种养植大户、农民专业合作社、家庭农场等新型农业经营主体，鼓励评定省市级家庭农场、省市级示范社，积极打造绿色认证、地理标识的及支持现代化园区。力争年内评选出区级</w:t>
      </w:r>
      <w:r>
        <w:rPr>
          <w:rFonts w:ascii="仿宋" w:eastAsia="仿宋" w:hAnsi="仿宋" w:cs="仿宋" w:hint="eastAsia"/>
          <w:kern w:val="0"/>
          <w:sz w:val="32"/>
          <w:szCs w:val="32"/>
        </w:rPr>
        <w:t>先进示范社3家、区级重点培育项目3个</w:t>
      </w:r>
      <w:r>
        <w:rPr>
          <w:rFonts w:ascii="仿宋" w:eastAsia="仿宋" w:hAnsi="仿宋" w:cs="仿宋" w:hint="eastAsia"/>
          <w:b/>
          <w:kern w:val="0"/>
          <w:sz w:val="32"/>
          <w:szCs w:val="32"/>
        </w:rPr>
        <w:t>。</w:t>
      </w:r>
      <w:r>
        <w:rPr>
          <w:rFonts w:ascii="仿宋" w:eastAsia="仿宋" w:hAnsi="仿宋" w:cs="仿宋" w:hint="eastAsia"/>
          <w:b/>
          <w:color w:val="000000"/>
          <w:kern w:val="0"/>
          <w:sz w:val="32"/>
          <w:szCs w:val="32"/>
        </w:rPr>
        <w:t>（牵头单位：农业农村局；责任单位：托管镇）</w:t>
      </w:r>
    </w:p>
    <w:p w:rsidR="00C56FF6" w:rsidRDefault="003B7DF3">
      <w:pPr>
        <w:spacing w:line="600" w:lineRule="exact"/>
        <w:ind w:firstLineChars="200" w:firstLine="643"/>
        <w:rPr>
          <w:rFonts w:ascii="楷体" w:eastAsia="楷体" w:hAnsi="楷体"/>
          <w:b/>
          <w:sz w:val="32"/>
          <w:szCs w:val="32"/>
        </w:rPr>
      </w:pPr>
      <w:r>
        <w:rPr>
          <w:rFonts w:ascii="楷体" w:eastAsia="楷体" w:hAnsi="楷体" w:hint="eastAsia"/>
          <w:b/>
          <w:sz w:val="32"/>
          <w:szCs w:val="32"/>
        </w:rPr>
        <w:t>18.</w:t>
      </w:r>
      <w:r>
        <w:rPr>
          <w:rFonts w:ascii="楷体" w:eastAsia="楷体" w:hAnsi="楷体" w:cs="楷体" w:hint="eastAsia"/>
          <w:b/>
          <w:bCs/>
          <w:sz w:val="32"/>
          <w:szCs w:val="32"/>
        </w:rPr>
        <w:t>深化农村土地制度改革。</w:t>
      </w:r>
      <w:r>
        <w:rPr>
          <w:rFonts w:ascii="仿宋_GB2312" w:eastAsia="仿宋_GB2312" w:hint="eastAsia"/>
          <w:sz w:val="32"/>
          <w:szCs w:val="32"/>
        </w:rPr>
        <w:t>巩固农村承包地确权颁证成果，推动土地流转进程，积极引导土地经营权向新型农业经营主体集中，发展多种形式适度规模经营，推动土地流转，新增土地流转面积1000亩</w:t>
      </w:r>
      <w:r>
        <w:rPr>
          <w:rFonts w:ascii="仿宋" w:eastAsia="仿宋" w:hAnsi="仿宋" w:cs="仿宋" w:hint="eastAsia"/>
          <w:sz w:val="32"/>
          <w:szCs w:val="32"/>
        </w:rPr>
        <w:t>。</w:t>
      </w:r>
      <w:r>
        <w:rPr>
          <w:rFonts w:ascii="仿宋_GB2312" w:eastAsia="仿宋_GB2312" w:hint="eastAsia"/>
          <w:sz w:val="32"/>
          <w:szCs w:val="32"/>
        </w:rPr>
        <w:t>做好土地确权扫尾及信访稳定工作，做好农宅各项工作转接</w:t>
      </w:r>
      <w:r>
        <w:rPr>
          <w:rFonts w:ascii="仿宋" w:eastAsia="仿宋" w:hAnsi="仿宋" w:cs="仿宋" w:hint="eastAsia"/>
          <w:sz w:val="32"/>
          <w:szCs w:val="32"/>
        </w:rPr>
        <w:t>。</w:t>
      </w:r>
      <w:r>
        <w:rPr>
          <w:rFonts w:ascii="仿宋" w:eastAsia="仿宋" w:hAnsi="仿宋" w:cs="仿宋" w:hint="eastAsia"/>
          <w:b/>
          <w:bCs/>
          <w:sz w:val="32"/>
          <w:szCs w:val="32"/>
        </w:rPr>
        <w:t>（牵头单位：农业农村局；责任单位：国土分局、托管镇）</w:t>
      </w:r>
    </w:p>
    <w:p w:rsidR="00C56FF6" w:rsidRDefault="003B7DF3">
      <w:pPr>
        <w:ind w:firstLine="640"/>
        <w:rPr>
          <w:rFonts w:ascii="仿宋_GB2312" w:eastAsia="仿宋_GB2312"/>
          <w:b/>
          <w:bCs/>
          <w:sz w:val="32"/>
          <w:szCs w:val="32"/>
        </w:rPr>
      </w:pPr>
      <w:r>
        <w:rPr>
          <w:rFonts w:ascii="楷体" w:eastAsia="楷体" w:hAnsi="楷体" w:cs="楷体" w:hint="eastAsia"/>
          <w:b/>
          <w:bCs/>
          <w:sz w:val="32"/>
          <w:szCs w:val="32"/>
        </w:rPr>
        <w:t>19</w:t>
      </w:r>
      <w:r>
        <w:rPr>
          <w:rFonts w:ascii="楷体" w:eastAsia="楷体" w:hAnsi="楷体" w:cs="楷体"/>
          <w:b/>
          <w:bCs/>
          <w:sz w:val="32"/>
          <w:szCs w:val="32"/>
        </w:rPr>
        <w:t>.</w:t>
      </w:r>
      <w:r>
        <w:rPr>
          <w:rFonts w:ascii="楷体" w:eastAsia="楷体" w:hAnsi="楷体" w:cs="楷体" w:hint="eastAsia"/>
          <w:b/>
          <w:bCs/>
          <w:sz w:val="32"/>
          <w:szCs w:val="32"/>
        </w:rPr>
        <w:t>推进农村集体产权制度改革。</w:t>
      </w:r>
      <w:r>
        <w:rPr>
          <w:rFonts w:ascii="仿宋_GB2312" w:eastAsia="仿宋_GB2312" w:hint="eastAsia"/>
          <w:sz w:val="32"/>
          <w:szCs w:val="32"/>
        </w:rPr>
        <w:t>巩固农村集体资产清产核资成果，指导托管镇农经站加强农村集体资产管理。确保9月份全面完成农村产权制度改革任务。借助市农村产权交易平台，引导土地经营权流转交易。</w:t>
      </w:r>
      <w:r>
        <w:rPr>
          <w:rFonts w:ascii="仿宋_GB2312" w:eastAsia="仿宋_GB2312" w:hint="eastAsia"/>
          <w:b/>
          <w:bCs/>
          <w:sz w:val="32"/>
          <w:szCs w:val="32"/>
        </w:rPr>
        <w:t>（牵头单位：农业农村局；责任单位：托管镇）</w:t>
      </w:r>
    </w:p>
    <w:p w:rsidR="00C56FF6" w:rsidRDefault="003B7DF3">
      <w:pPr>
        <w:ind w:firstLineChars="200" w:firstLine="643"/>
        <w:jc w:val="left"/>
        <w:rPr>
          <w:rFonts w:ascii="仿宋_GB2312" w:eastAsia="仿宋_GB2312" w:hAnsi="等线"/>
          <w:b/>
          <w:bCs/>
          <w:sz w:val="32"/>
          <w:szCs w:val="22"/>
        </w:rPr>
      </w:pPr>
      <w:r>
        <w:rPr>
          <w:rFonts w:ascii="楷体" w:eastAsia="楷体" w:hAnsi="楷体" w:cs="楷体" w:hint="eastAsia"/>
          <w:b/>
          <w:bCs/>
          <w:sz w:val="32"/>
          <w:szCs w:val="32"/>
        </w:rPr>
        <w:t>20</w:t>
      </w:r>
      <w:r>
        <w:rPr>
          <w:rFonts w:ascii="楷体" w:eastAsia="楷体" w:hAnsi="楷体" w:cs="楷体"/>
          <w:b/>
          <w:bCs/>
          <w:sz w:val="32"/>
          <w:szCs w:val="32"/>
        </w:rPr>
        <w:t>.</w:t>
      </w:r>
      <w:r>
        <w:rPr>
          <w:rFonts w:ascii="楷体" w:eastAsia="楷体" w:hAnsi="楷体" w:cs="楷体" w:hint="eastAsia"/>
          <w:b/>
          <w:bCs/>
          <w:sz w:val="32"/>
          <w:szCs w:val="32"/>
        </w:rPr>
        <w:t>做好农村集体三资管理。</w:t>
      </w:r>
      <w:r>
        <w:rPr>
          <w:rFonts w:ascii="仿宋_GB2312" w:eastAsia="仿宋_GB2312" w:hAnsi="等线" w:hint="eastAsia"/>
          <w:bCs/>
          <w:sz w:val="32"/>
          <w:szCs w:val="22"/>
        </w:rPr>
        <w:t>按照《承德市关于转发&lt;河北省农业农村厅关于加强农村集体财务管理工作的通知&gt;的</w:t>
      </w:r>
      <w:r>
        <w:rPr>
          <w:rFonts w:ascii="仿宋_GB2312" w:eastAsia="仿宋_GB2312" w:hAnsi="等线" w:hint="eastAsia"/>
          <w:bCs/>
          <w:sz w:val="32"/>
          <w:szCs w:val="22"/>
        </w:rPr>
        <w:lastRenderedPageBreak/>
        <w:t>通知》，扎实推进农村财务管理规范化建设。健全农村民主管理制度，推进村级财务公开和民主理财。加强农村集体经济审计监督。完善三资管理制度。2020年继续规范“三资”管理，对两镇常规督导检查四次。与财政局联合做好村级两委班子成员及村务监督小组成员财务培训。做好农村财务引发的信访案件的调处和政策解答工作。</w:t>
      </w:r>
      <w:r>
        <w:rPr>
          <w:rFonts w:ascii="仿宋_GB2312" w:eastAsia="仿宋_GB2312" w:hAnsi="等线" w:hint="eastAsia"/>
          <w:b/>
          <w:bCs/>
          <w:sz w:val="32"/>
          <w:szCs w:val="22"/>
        </w:rPr>
        <w:t>（牵头单位：农业农村局，责任单位：财政局、托管镇）</w:t>
      </w:r>
    </w:p>
    <w:p w:rsidR="00C56FF6" w:rsidRDefault="003B7DF3">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五、“三农”工作强保障</w:t>
      </w:r>
    </w:p>
    <w:p w:rsidR="00C56FF6" w:rsidRDefault="003B7DF3">
      <w:pPr>
        <w:widowControl/>
        <w:adjustRightInd w:val="0"/>
        <w:snapToGrid w:val="0"/>
        <w:spacing w:line="560" w:lineRule="exact"/>
        <w:ind w:firstLineChars="197" w:firstLine="633"/>
        <w:rPr>
          <w:rFonts w:ascii="仿宋" w:eastAsia="仿宋" w:hAnsi="仿宋"/>
          <w:sz w:val="32"/>
          <w:szCs w:val="32"/>
        </w:rPr>
      </w:pPr>
      <w:r>
        <w:rPr>
          <w:rFonts w:ascii="楷体" w:eastAsia="楷体" w:hAnsi="楷体" w:hint="eastAsia"/>
          <w:b/>
          <w:sz w:val="32"/>
          <w:szCs w:val="32"/>
        </w:rPr>
        <w:t>21.</w:t>
      </w:r>
      <w:r>
        <w:rPr>
          <w:rFonts w:ascii="楷体" w:eastAsia="楷体" w:hAnsi="楷体" w:cs="楷体" w:hint="eastAsia"/>
          <w:b/>
          <w:bCs/>
          <w:sz w:val="32"/>
          <w:szCs w:val="32"/>
        </w:rPr>
        <w:t>加强“三农”工作领导。</w:t>
      </w:r>
      <w:r>
        <w:rPr>
          <w:rFonts w:ascii="仿宋" w:eastAsia="仿宋" w:hAnsi="仿宋" w:cs="仿宋" w:hint="eastAsia"/>
          <w:sz w:val="32"/>
          <w:szCs w:val="32"/>
        </w:rPr>
        <w:t>严格落实五级书记抓乡村振兴制度，</w:t>
      </w:r>
      <w:r>
        <w:rPr>
          <w:rFonts w:ascii="仿宋" w:eastAsia="仿宋" w:hAnsi="仿宋" w:hint="eastAsia"/>
          <w:sz w:val="32"/>
          <w:szCs w:val="32"/>
        </w:rPr>
        <w:t>成立区、镇级农村领导小组办公室，要明确一名镇党政领导班子成员具体负责落实上级党委农村工作领导小组交办的工作。</w:t>
      </w:r>
      <w:r>
        <w:rPr>
          <w:rFonts w:ascii="仿宋" w:eastAsia="仿宋" w:hAnsi="仿宋" w:cs="仿宋" w:hint="eastAsia"/>
          <w:sz w:val="32"/>
          <w:szCs w:val="32"/>
        </w:rPr>
        <w:t>把农业农村优先发展落到实处，在干部配备、要素配置、资金投入、公共服务等各个方面优先安排部署，加大各级财政对农业农村的投入力度，探索金融支农产品创新和融资平台建设，强化乡村振兴资金投入保障。健全党委统一领导、政府负责、党委农办和农业农村部门统筹协调的农村工作领导体制，各部门按照职责分工，强化资源要素支持和制度供给，做好协同配合，形成“三农”工作合力。</w:t>
      </w:r>
      <w:r>
        <w:rPr>
          <w:rFonts w:ascii="仿宋" w:eastAsia="仿宋" w:hAnsi="仿宋" w:hint="eastAsia"/>
          <w:sz w:val="32"/>
          <w:szCs w:val="32"/>
        </w:rPr>
        <w:t>加强农业农村工作队伍建设，将有责任心、工作能力强、具备一定业务能力的人员充实到农村农村工作队伍中去，确保工作有人干，事事有人管。</w:t>
      </w:r>
      <w:r>
        <w:rPr>
          <w:rFonts w:ascii="仿宋" w:eastAsia="仿宋" w:hAnsi="仿宋" w:cs="仿宋"/>
          <w:b/>
          <w:bCs/>
          <w:sz w:val="32"/>
          <w:szCs w:val="32"/>
        </w:rPr>
        <w:t>(</w:t>
      </w:r>
      <w:r>
        <w:rPr>
          <w:rFonts w:ascii="仿宋" w:eastAsia="仿宋" w:hAnsi="仿宋" w:cs="仿宋" w:hint="eastAsia"/>
          <w:b/>
          <w:bCs/>
          <w:sz w:val="32"/>
          <w:szCs w:val="32"/>
        </w:rPr>
        <w:t>牵头单位：组宣部；责任单位</w:t>
      </w:r>
      <w:r>
        <w:rPr>
          <w:rFonts w:ascii="仿宋" w:eastAsia="仿宋" w:hAnsi="仿宋" w:cs="仿宋"/>
          <w:b/>
          <w:bCs/>
          <w:sz w:val="32"/>
          <w:szCs w:val="32"/>
        </w:rPr>
        <w:t>:</w:t>
      </w:r>
      <w:r>
        <w:rPr>
          <w:rFonts w:ascii="仿宋" w:eastAsia="仿宋" w:hAnsi="仿宋" w:cs="仿宋" w:hint="eastAsia"/>
          <w:b/>
          <w:bCs/>
          <w:sz w:val="32"/>
          <w:szCs w:val="32"/>
        </w:rPr>
        <w:t>财政局、国资中心、托管镇</w:t>
      </w:r>
      <w:r>
        <w:rPr>
          <w:rFonts w:ascii="仿宋" w:eastAsia="仿宋" w:hAnsi="仿宋" w:cs="仿宋"/>
          <w:b/>
          <w:bCs/>
          <w:sz w:val="32"/>
          <w:szCs w:val="32"/>
        </w:rPr>
        <w:t>)</w:t>
      </w:r>
    </w:p>
    <w:p w:rsidR="00C56FF6" w:rsidRDefault="003B7DF3">
      <w:pPr>
        <w:ind w:firstLineChars="200" w:firstLine="643"/>
        <w:rPr>
          <w:rFonts w:ascii="仿宋_GB2312" w:eastAsia="仿宋_GB2312"/>
          <w:sz w:val="32"/>
          <w:szCs w:val="32"/>
        </w:rPr>
      </w:pPr>
      <w:r>
        <w:rPr>
          <w:rFonts w:ascii="楷体" w:eastAsia="楷体" w:hAnsi="楷体" w:hint="eastAsia"/>
          <w:b/>
          <w:sz w:val="32"/>
          <w:szCs w:val="32"/>
        </w:rPr>
        <w:t>22.加强农村基层组织建设。</w:t>
      </w:r>
      <w:r>
        <w:rPr>
          <w:rFonts w:ascii="仿宋_GB2312" w:eastAsia="仿宋_GB2312" w:hint="eastAsia"/>
          <w:sz w:val="32"/>
          <w:szCs w:val="32"/>
        </w:rPr>
        <w:t>加强农村基层党组织建设。严格按照2020年度基层党建工作要点的要求，以“抓党建、</w:t>
      </w:r>
      <w:r>
        <w:rPr>
          <w:rFonts w:ascii="仿宋_GB2312" w:eastAsia="仿宋_GB2312" w:hint="eastAsia"/>
          <w:sz w:val="32"/>
          <w:szCs w:val="32"/>
        </w:rPr>
        <w:lastRenderedPageBreak/>
        <w:t>上项目、促增收”活动为基础，落实区工管委领导、处级干部包联行政村举措，因地制宜、因村制宜，分类指导农村基层党组织实施农业富民项目，促进农民增收。持续推行“34211”重大事项议事决策机制，规范农村财务管理，抓实村级组织规范化运行。建强农村党组织队伍，强化农村党员教育培训管理，为全区农业农村发展提供保障。</w:t>
      </w:r>
      <w:r>
        <w:rPr>
          <w:rFonts w:ascii="仿宋_GB2312" w:eastAsia="仿宋_GB2312" w:hint="eastAsia"/>
          <w:b/>
          <w:bCs/>
          <w:sz w:val="32"/>
          <w:szCs w:val="32"/>
        </w:rPr>
        <w:t>（牵头单位：组宣部；责任单位：农业农村局、）</w:t>
      </w:r>
    </w:p>
    <w:p w:rsidR="00C56FF6" w:rsidRDefault="003B7DF3">
      <w:pPr>
        <w:spacing w:line="560" w:lineRule="exact"/>
        <w:ind w:firstLineChars="200" w:firstLine="643"/>
        <w:rPr>
          <w:rFonts w:ascii="仿宋" w:eastAsia="仿宋" w:hAnsi="仿宋" w:cs="仿宋"/>
          <w:b/>
          <w:bCs/>
          <w:sz w:val="32"/>
          <w:szCs w:val="32"/>
        </w:rPr>
      </w:pPr>
      <w:r>
        <w:rPr>
          <w:rFonts w:ascii="楷体" w:eastAsia="楷体" w:hAnsi="楷体" w:cs="楷体" w:hint="eastAsia"/>
          <w:b/>
          <w:bCs/>
          <w:sz w:val="32"/>
          <w:szCs w:val="32"/>
        </w:rPr>
        <w:t>23</w:t>
      </w:r>
      <w:r>
        <w:rPr>
          <w:rFonts w:ascii="楷体" w:eastAsia="楷体" w:hAnsi="楷体" w:cs="楷体"/>
          <w:b/>
          <w:bCs/>
          <w:sz w:val="32"/>
          <w:szCs w:val="32"/>
        </w:rPr>
        <w:t>.</w:t>
      </w:r>
      <w:r>
        <w:rPr>
          <w:rFonts w:ascii="楷体" w:eastAsia="楷体" w:hAnsi="楷体" w:cs="楷体" w:hint="eastAsia"/>
          <w:b/>
          <w:bCs/>
          <w:sz w:val="32"/>
          <w:szCs w:val="32"/>
        </w:rPr>
        <w:t>健全考核评价机制。</w:t>
      </w:r>
      <w:r>
        <w:rPr>
          <w:rFonts w:ascii="仿宋" w:eastAsia="仿宋" w:hAnsi="仿宋" w:cs="仿宋" w:hint="eastAsia"/>
          <w:sz w:val="32"/>
          <w:szCs w:val="32"/>
        </w:rPr>
        <w:t>把农业农村工作作为对各镇党政领导班子考核的重要内容，健全考核评价体系，细化任务分解，创新评价办法，把考核结果作为评价领导班子和领导干部工作实绩的重要依据。</w:t>
      </w:r>
      <w:r>
        <w:rPr>
          <w:rFonts w:ascii="仿宋" w:eastAsia="仿宋" w:hAnsi="仿宋" w:cs="仿宋"/>
          <w:b/>
          <w:bCs/>
          <w:sz w:val="32"/>
          <w:szCs w:val="32"/>
        </w:rPr>
        <w:t>(</w:t>
      </w:r>
      <w:r>
        <w:rPr>
          <w:rFonts w:ascii="仿宋" w:eastAsia="仿宋" w:hAnsi="仿宋" w:cs="仿宋" w:hint="eastAsia"/>
          <w:b/>
          <w:bCs/>
          <w:sz w:val="32"/>
          <w:szCs w:val="32"/>
        </w:rPr>
        <w:t>牵头单位：组宣部；责任单位</w:t>
      </w:r>
      <w:r>
        <w:rPr>
          <w:rFonts w:ascii="仿宋" w:eastAsia="仿宋" w:hAnsi="仿宋" w:cs="仿宋"/>
          <w:b/>
          <w:bCs/>
          <w:sz w:val="32"/>
          <w:szCs w:val="32"/>
        </w:rPr>
        <w:t>:</w:t>
      </w:r>
      <w:r>
        <w:rPr>
          <w:rFonts w:ascii="仿宋" w:eastAsia="仿宋" w:hAnsi="仿宋" w:cs="仿宋" w:hint="eastAsia"/>
          <w:b/>
          <w:bCs/>
          <w:sz w:val="32"/>
          <w:szCs w:val="32"/>
        </w:rPr>
        <w:t>督考办、农业农村局</w:t>
      </w:r>
      <w:r>
        <w:rPr>
          <w:rFonts w:ascii="仿宋" w:eastAsia="仿宋" w:hAnsi="仿宋" w:cs="仿宋"/>
          <w:b/>
          <w:bCs/>
          <w:sz w:val="32"/>
          <w:szCs w:val="32"/>
        </w:rPr>
        <w:t>)</w:t>
      </w:r>
    </w:p>
    <w:p w:rsidR="00C56FF6" w:rsidRDefault="00C56FF6">
      <w:pPr>
        <w:spacing w:line="560" w:lineRule="exact"/>
        <w:ind w:firstLineChars="200" w:firstLine="643"/>
        <w:rPr>
          <w:rFonts w:ascii="仿宋" w:eastAsia="仿宋" w:hAnsi="仿宋" w:cs="仿宋"/>
          <w:b/>
          <w:bCs/>
          <w:sz w:val="32"/>
          <w:szCs w:val="32"/>
        </w:rPr>
      </w:pPr>
    </w:p>
    <w:p w:rsidR="00C56FF6" w:rsidRDefault="003B7DF3">
      <w:pPr>
        <w:spacing w:line="560" w:lineRule="exact"/>
        <w:ind w:firstLineChars="200" w:firstLine="643"/>
        <w:rPr>
          <w:rFonts w:ascii="楷体" w:eastAsia="楷体" w:hAnsi="楷体" w:cs="楷体"/>
          <w:bCs/>
          <w:sz w:val="32"/>
          <w:szCs w:val="32"/>
        </w:rPr>
      </w:pPr>
      <w:r>
        <w:rPr>
          <w:rFonts w:ascii="仿宋" w:eastAsia="仿宋" w:hAnsi="仿宋" w:cs="仿宋" w:hint="eastAsia"/>
          <w:b/>
          <w:bCs/>
          <w:sz w:val="32"/>
          <w:szCs w:val="32"/>
        </w:rPr>
        <w:t xml:space="preserve">               </w:t>
      </w:r>
    </w:p>
    <w:sectPr w:rsidR="00C56FF6" w:rsidSect="00C56FF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B8E" w:rsidRDefault="00755B8E" w:rsidP="00C56FF6">
      <w:r>
        <w:separator/>
      </w:r>
    </w:p>
  </w:endnote>
  <w:endnote w:type="continuationSeparator" w:id="0">
    <w:p w:rsidR="00755B8E" w:rsidRDefault="00755B8E" w:rsidP="00C5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F6" w:rsidRDefault="003E5CB2">
    <w:pPr>
      <w:pStyle w:val="a4"/>
      <w:framePr w:wrap="around" w:vAnchor="text" w:hAnchor="margin" w:xAlign="center" w:y="1"/>
      <w:rPr>
        <w:rStyle w:val="a8"/>
      </w:rPr>
    </w:pPr>
    <w:r>
      <w:rPr>
        <w:rStyle w:val="a8"/>
      </w:rPr>
      <w:fldChar w:fldCharType="begin"/>
    </w:r>
    <w:r w:rsidR="003B7DF3">
      <w:rPr>
        <w:rStyle w:val="a8"/>
      </w:rPr>
      <w:instrText xml:space="preserve">PAGE  </w:instrText>
    </w:r>
    <w:r>
      <w:rPr>
        <w:rStyle w:val="a8"/>
      </w:rPr>
      <w:fldChar w:fldCharType="end"/>
    </w:r>
  </w:p>
  <w:p w:rsidR="00C56FF6" w:rsidRDefault="00C56F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F6" w:rsidRDefault="003E5CB2">
    <w:pPr>
      <w:pStyle w:val="a4"/>
      <w:framePr w:wrap="around" w:vAnchor="text" w:hAnchor="margin" w:xAlign="center" w:y="1"/>
      <w:rPr>
        <w:rStyle w:val="a8"/>
      </w:rPr>
    </w:pPr>
    <w:r>
      <w:rPr>
        <w:rStyle w:val="a8"/>
      </w:rPr>
      <w:fldChar w:fldCharType="begin"/>
    </w:r>
    <w:r w:rsidR="003B7DF3">
      <w:rPr>
        <w:rStyle w:val="a8"/>
      </w:rPr>
      <w:instrText xml:space="preserve">PAGE  </w:instrText>
    </w:r>
    <w:r>
      <w:rPr>
        <w:rStyle w:val="a8"/>
      </w:rPr>
      <w:fldChar w:fldCharType="separate"/>
    </w:r>
    <w:r w:rsidR="00983DDA">
      <w:rPr>
        <w:rStyle w:val="a8"/>
        <w:noProof/>
      </w:rPr>
      <w:t>7</w:t>
    </w:r>
    <w:r>
      <w:rPr>
        <w:rStyle w:val="a8"/>
      </w:rPr>
      <w:fldChar w:fldCharType="end"/>
    </w:r>
  </w:p>
  <w:p w:rsidR="00C56FF6" w:rsidRDefault="00C56F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B8E" w:rsidRDefault="00755B8E" w:rsidP="00C56FF6">
      <w:r>
        <w:separator/>
      </w:r>
    </w:p>
  </w:footnote>
  <w:footnote w:type="continuationSeparator" w:id="0">
    <w:p w:rsidR="00755B8E" w:rsidRDefault="00755B8E" w:rsidP="00C56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EA6DD3"/>
    <w:rsid w:val="00020918"/>
    <w:rsid w:val="00030F36"/>
    <w:rsid w:val="00035952"/>
    <w:rsid w:val="0004140B"/>
    <w:rsid w:val="000428A7"/>
    <w:rsid w:val="00043A7E"/>
    <w:rsid w:val="0004688B"/>
    <w:rsid w:val="000472F5"/>
    <w:rsid w:val="0005341B"/>
    <w:rsid w:val="00064C74"/>
    <w:rsid w:val="0008197C"/>
    <w:rsid w:val="00085CEF"/>
    <w:rsid w:val="00087C4F"/>
    <w:rsid w:val="0009015E"/>
    <w:rsid w:val="000913AA"/>
    <w:rsid w:val="0009577A"/>
    <w:rsid w:val="000B2F88"/>
    <w:rsid w:val="000B6882"/>
    <w:rsid w:val="000D7C9A"/>
    <w:rsid w:val="000E159D"/>
    <w:rsid w:val="000E19AF"/>
    <w:rsid w:val="000E7089"/>
    <w:rsid w:val="00103B5C"/>
    <w:rsid w:val="00123612"/>
    <w:rsid w:val="00125636"/>
    <w:rsid w:val="00133446"/>
    <w:rsid w:val="0015485C"/>
    <w:rsid w:val="0015651A"/>
    <w:rsid w:val="0015759D"/>
    <w:rsid w:val="0017629D"/>
    <w:rsid w:val="001A3116"/>
    <w:rsid w:val="001C0530"/>
    <w:rsid w:val="001D6164"/>
    <w:rsid w:val="001E2745"/>
    <w:rsid w:val="001F3294"/>
    <w:rsid w:val="00211DD2"/>
    <w:rsid w:val="00214AE6"/>
    <w:rsid w:val="00214FE7"/>
    <w:rsid w:val="002331F3"/>
    <w:rsid w:val="002430E2"/>
    <w:rsid w:val="0025176D"/>
    <w:rsid w:val="002618B1"/>
    <w:rsid w:val="00264C8E"/>
    <w:rsid w:val="00276639"/>
    <w:rsid w:val="002A0524"/>
    <w:rsid w:val="002A3DAC"/>
    <w:rsid w:val="002A6C22"/>
    <w:rsid w:val="002B6F87"/>
    <w:rsid w:val="002C574A"/>
    <w:rsid w:val="002D448F"/>
    <w:rsid w:val="002D7D06"/>
    <w:rsid w:val="002E03B7"/>
    <w:rsid w:val="002F02C2"/>
    <w:rsid w:val="002F1B7C"/>
    <w:rsid w:val="00342CCC"/>
    <w:rsid w:val="00342ECF"/>
    <w:rsid w:val="0034667F"/>
    <w:rsid w:val="00355012"/>
    <w:rsid w:val="00363611"/>
    <w:rsid w:val="00376E81"/>
    <w:rsid w:val="0039122F"/>
    <w:rsid w:val="00391DCD"/>
    <w:rsid w:val="003B527C"/>
    <w:rsid w:val="003B7DF3"/>
    <w:rsid w:val="003C06E3"/>
    <w:rsid w:val="003C2E07"/>
    <w:rsid w:val="003E5CB2"/>
    <w:rsid w:val="00413FBB"/>
    <w:rsid w:val="00422ED9"/>
    <w:rsid w:val="00423A70"/>
    <w:rsid w:val="00423C37"/>
    <w:rsid w:val="004275B1"/>
    <w:rsid w:val="0044194F"/>
    <w:rsid w:val="0044253A"/>
    <w:rsid w:val="00445CB4"/>
    <w:rsid w:val="00455C32"/>
    <w:rsid w:val="00457364"/>
    <w:rsid w:val="00477451"/>
    <w:rsid w:val="004809CA"/>
    <w:rsid w:val="0049421F"/>
    <w:rsid w:val="004A2342"/>
    <w:rsid w:val="004A5E52"/>
    <w:rsid w:val="004D7FD4"/>
    <w:rsid w:val="004E2231"/>
    <w:rsid w:val="004E28A8"/>
    <w:rsid w:val="004E5CE7"/>
    <w:rsid w:val="004F6169"/>
    <w:rsid w:val="004F6D42"/>
    <w:rsid w:val="0052457D"/>
    <w:rsid w:val="00533505"/>
    <w:rsid w:val="00535B1C"/>
    <w:rsid w:val="00543227"/>
    <w:rsid w:val="0054669F"/>
    <w:rsid w:val="0056466E"/>
    <w:rsid w:val="0056542C"/>
    <w:rsid w:val="005928D3"/>
    <w:rsid w:val="005967F9"/>
    <w:rsid w:val="005A30AF"/>
    <w:rsid w:val="005A3462"/>
    <w:rsid w:val="005B11A1"/>
    <w:rsid w:val="005C28BD"/>
    <w:rsid w:val="005D69DA"/>
    <w:rsid w:val="005E0D12"/>
    <w:rsid w:val="005F1ADC"/>
    <w:rsid w:val="005F796C"/>
    <w:rsid w:val="00614E4D"/>
    <w:rsid w:val="00620860"/>
    <w:rsid w:val="006217A4"/>
    <w:rsid w:val="00626073"/>
    <w:rsid w:val="00632C45"/>
    <w:rsid w:val="00656C11"/>
    <w:rsid w:val="00657499"/>
    <w:rsid w:val="00667BAD"/>
    <w:rsid w:val="00695906"/>
    <w:rsid w:val="006A457A"/>
    <w:rsid w:val="006C0BA7"/>
    <w:rsid w:val="006C2580"/>
    <w:rsid w:val="006D4F1F"/>
    <w:rsid w:val="006D609E"/>
    <w:rsid w:val="006E0B02"/>
    <w:rsid w:val="006E2B08"/>
    <w:rsid w:val="006F01FF"/>
    <w:rsid w:val="006F1FAC"/>
    <w:rsid w:val="006F42F2"/>
    <w:rsid w:val="006F43E2"/>
    <w:rsid w:val="0071321F"/>
    <w:rsid w:val="00721A4A"/>
    <w:rsid w:val="00734381"/>
    <w:rsid w:val="0075005C"/>
    <w:rsid w:val="00751135"/>
    <w:rsid w:val="00755B8E"/>
    <w:rsid w:val="007607D5"/>
    <w:rsid w:val="00780466"/>
    <w:rsid w:val="00783D5A"/>
    <w:rsid w:val="007A2EA7"/>
    <w:rsid w:val="007B7C41"/>
    <w:rsid w:val="007F1B20"/>
    <w:rsid w:val="00810CF1"/>
    <w:rsid w:val="008132DB"/>
    <w:rsid w:val="00817D93"/>
    <w:rsid w:val="0084377B"/>
    <w:rsid w:val="008678B5"/>
    <w:rsid w:val="00880B16"/>
    <w:rsid w:val="008856D9"/>
    <w:rsid w:val="0088584E"/>
    <w:rsid w:val="008C66FD"/>
    <w:rsid w:val="008D0117"/>
    <w:rsid w:val="008D6B51"/>
    <w:rsid w:val="008F3031"/>
    <w:rsid w:val="008F35A1"/>
    <w:rsid w:val="00900F67"/>
    <w:rsid w:val="00914161"/>
    <w:rsid w:val="00915B77"/>
    <w:rsid w:val="00941890"/>
    <w:rsid w:val="00946A03"/>
    <w:rsid w:val="0095402F"/>
    <w:rsid w:val="00981E7D"/>
    <w:rsid w:val="00982975"/>
    <w:rsid w:val="00983DDA"/>
    <w:rsid w:val="00990338"/>
    <w:rsid w:val="009A1E18"/>
    <w:rsid w:val="009C6DC7"/>
    <w:rsid w:val="009E395F"/>
    <w:rsid w:val="009E42F2"/>
    <w:rsid w:val="009E4A78"/>
    <w:rsid w:val="009E5C80"/>
    <w:rsid w:val="009E5EDD"/>
    <w:rsid w:val="00A01551"/>
    <w:rsid w:val="00A06629"/>
    <w:rsid w:val="00A12296"/>
    <w:rsid w:val="00A324F1"/>
    <w:rsid w:val="00A41E2F"/>
    <w:rsid w:val="00A471A1"/>
    <w:rsid w:val="00A47E24"/>
    <w:rsid w:val="00A564A4"/>
    <w:rsid w:val="00A92689"/>
    <w:rsid w:val="00A9668E"/>
    <w:rsid w:val="00AA5209"/>
    <w:rsid w:val="00AA61AA"/>
    <w:rsid w:val="00AE7ADA"/>
    <w:rsid w:val="00B01409"/>
    <w:rsid w:val="00B02483"/>
    <w:rsid w:val="00B17BE6"/>
    <w:rsid w:val="00B33B09"/>
    <w:rsid w:val="00B37150"/>
    <w:rsid w:val="00B4304C"/>
    <w:rsid w:val="00B756A7"/>
    <w:rsid w:val="00B85C02"/>
    <w:rsid w:val="00B954DA"/>
    <w:rsid w:val="00B95AFD"/>
    <w:rsid w:val="00B95E28"/>
    <w:rsid w:val="00BC39C4"/>
    <w:rsid w:val="00BD5DD6"/>
    <w:rsid w:val="00BE50C1"/>
    <w:rsid w:val="00BF4CB3"/>
    <w:rsid w:val="00BF593E"/>
    <w:rsid w:val="00BF60DB"/>
    <w:rsid w:val="00C01C88"/>
    <w:rsid w:val="00C37B87"/>
    <w:rsid w:val="00C55009"/>
    <w:rsid w:val="00C56FF6"/>
    <w:rsid w:val="00C81A98"/>
    <w:rsid w:val="00C86BCA"/>
    <w:rsid w:val="00C945B6"/>
    <w:rsid w:val="00CC0DE0"/>
    <w:rsid w:val="00CF06F4"/>
    <w:rsid w:val="00D008BA"/>
    <w:rsid w:val="00D222B9"/>
    <w:rsid w:val="00D63573"/>
    <w:rsid w:val="00D737D6"/>
    <w:rsid w:val="00D86307"/>
    <w:rsid w:val="00D94EAF"/>
    <w:rsid w:val="00DB0EEA"/>
    <w:rsid w:val="00DC5E58"/>
    <w:rsid w:val="00DC7B9D"/>
    <w:rsid w:val="00DE485E"/>
    <w:rsid w:val="00DF076F"/>
    <w:rsid w:val="00E11B10"/>
    <w:rsid w:val="00E14ECA"/>
    <w:rsid w:val="00E21811"/>
    <w:rsid w:val="00E31BA9"/>
    <w:rsid w:val="00E35310"/>
    <w:rsid w:val="00E5389D"/>
    <w:rsid w:val="00E60BA3"/>
    <w:rsid w:val="00E8536D"/>
    <w:rsid w:val="00E91607"/>
    <w:rsid w:val="00E91E70"/>
    <w:rsid w:val="00E97195"/>
    <w:rsid w:val="00EB3B22"/>
    <w:rsid w:val="00EB6625"/>
    <w:rsid w:val="00ED45BA"/>
    <w:rsid w:val="00EE43FC"/>
    <w:rsid w:val="00EF018B"/>
    <w:rsid w:val="00EF5B0F"/>
    <w:rsid w:val="00F165EA"/>
    <w:rsid w:val="00F17B24"/>
    <w:rsid w:val="00F24979"/>
    <w:rsid w:val="00F817BD"/>
    <w:rsid w:val="00F84096"/>
    <w:rsid w:val="00F87C7E"/>
    <w:rsid w:val="00FB193B"/>
    <w:rsid w:val="00FC4487"/>
    <w:rsid w:val="00FD3A42"/>
    <w:rsid w:val="00FF2E69"/>
    <w:rsid w:val="00FF3408"/>
    <w:rsid w:val="08095C2C"/>
    <w:rsid w:val="0817367F"/>
    <w:rsid w:val="0CC96FFD"/>
    <w:rsid w:val="0CE45D24"/>
    <w:rsid w:val="0D962AD3"/>
    <w:rsid w:val="12F8510F"/>
    <w:rsid w:val="17AA3BAB"/>
    <w:rsid w:val="1E1E0A69"/>
    <w:rsid w:val="1EF46330"/>
    <w:rsid w:val="20E07E20"/>
    <w:rsid w:val="240F1558"/>
    <w:rsid w:val="27A21C29"/>
    <w:rsid w:val="2AE02482"/>
    <w:rsid w:val="2F5D5A65"/>
    <w:rsid w:val="2FC971AB"/>
    <w:rsid w:val="305D79AD"/>
    <w:rsid w:val="311A40D0"/>
    <w:rsid w:val="33104ED7"/>
    <w:rsid w:val="33F430BD"/>
    <w:rsid w:val="4081249F"/>
    <w:rsid w:val="457110FE"/>
    <w:rsid w:val="4F387D4C"/>
    <w:rsid w:val="50282B2C"/>
    <w:rsid w:val="50EA6DD3"/>
    <w:rsid w:val="512133AE"/>
    <w:rsid w:val="56D97DF0"/>
    <w:rsid w:val="59182E10"/>
    <w:rsid w:val="5C2B79C6"/>
    <w:rsid w:val="7B294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lsdException w:name="caption" w:uiPriority="35" w:qFormat="1"/>
    <w:lsdException w:name="page number" w:locked="0" w:semiHidden="0" w:unhideWhenUsed="0" w:qFormat="1"/>
    <w:lsdException w:name="Title" w:semiHidden="0" w:uiPriority="10" w:unhideWhenUsed="0" w:qFormat="1"/>
    <w:lsdException w:name="Default Paragraph Font" w:locked="0" w:uiPriority="1"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6FF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locked/>
    <w:rsid w:val="00C56FF6"/>
    <w:pPr>
      <w:spacing w:after="120"/>
    </w:pPr>
  </w:style>
  <w:style w:type="paragraph" w:styleId="a4">
    <w:name w:val="footer"/>
    <w:basedOn w:val="a"/>
    <w:link w:val="Char0"/>
    <w:uiPriority w:val="99"/>
    <w:rsid w:val="00C56FF6"/>
    <w:pPr>
      <w:tabs>
        <w:tab w:val="center" w:pos="4153"/>
        <w:tab w:val="right" w:pos="8306"/>
      </w:tabs>
      <w:snapToGrid w:val="0"/>
      <w:jc w:val="left"/>
    </w:pPr>
    <w:rPr>
      <w:sz w:val="18"/>
      <w:szCs w:val="18"/>
    </w:rPr>
  </w:style>
  <w:style w:type="paragraph" w:styleId="a5">
    <w:name w:val="header"/>
    <w:basedOn w:val="a"/>
    <w:link w:val="Char1"/>
    <w:uiPriority w:val="99"/>
    <w:qFormat/>
    <w:rsid w:val="00C56FF6"/>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link w:val="Char2"/>
    <w:unhideWhenUsed/>
    <w:qFormat/>
    <w:locked/>
    <w:rsid w:val="00C56FF6"/>
    <w:pPr>
      <w:ind w:firstLineChars="100" w:firstLine="420"/>
    </w:pPr>
    <w:rPr>
      <w:rFonts w:ascii="Times New Roman" w:hAnsi="Times New Roman"/>
      <w:szCs w:val="22"/>
    </w:rPr>
  </w:style>
  <w:style w:type="table" w:styleId="a7">
    <w:name w:val="Table Grid"/>
    <w:basedOn w:val="a1"/>
    <w:uiPriority w:val="59"/>
    <w:locked/>
    <w:rsid w:val="00C56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C56FF6"/>
    <w:rPr>
      <w:rFonts w:cs="Times New Roman"/>
    </w:rPr>
  </w:style>
  <w:style w:type="character" w:customStyle="1" w:styleId="Char0">
    <w:name w:val="页脚 Char"/>
    <w:basedOn w:val="a0"/>
    <w:link w:val="a4"/>
    <w:uiPriority w:val="99"/>
    <w:semiHidden/>
    <w:qFormat/>
    <w:locked/>
    <w:rsid w:val="00C56FF6"/>
    <w:rPr>
      <w:rFonts w:ascii="Calibri" w:hAnsi="Calibri" w:cs="Times New Roman"/>
      <w:sz w:val="18"/>
      <w:szCs w:val="18"/>
    </w:rPr>
  </w:style>
  <w:style w:type="character" w:customStyle="1" w:styleId="Char1">
    <w:name w:val="页眉 Char"/>
    <w:basedOn w:val="a0"/>
    <w:link w:val="a5"/>
    <w:uiPriority w:val="99"/>
    <w:locked/>
    <w:rsid w:val="00C56FF6"/>
    <w:rPr>
      <w:rFonts w:ascii="Calibri" w:eastAsia="宋体" w:hAnsi="Calibri" w:cs="Times New Roman"/>
      <w:kern w:val="2"/>
      <w:sz w:val="18"/>
      <w:szCs w:val="18"/>
    </w:rPr>
  </w:style>
  <w:style w:type="paragraph" w:customStyle="1" w:styleId="CharCharCharCharCharCharChar">
    <w:name w:val="Char Char Char Char Char Char Char"/>
    <w:basedOn w:val="a"/>
    <w:uiPriority w:val="99"/>
    <w:rsid w:val="00C56FF6"/>
    <w:pPr>
      <w:widowControl/>
      <w:spacing w:after="160" w:line="240" w:lineRule="exact"/>
      <w:jc w:val="left"/>
    </w:pPr>
    <w:rPr>
      <w:rFonts w:ascii="Verdana" w:eastAsia="仿宋_GB2312" w:hAnsi="Verdana"/>
      <w:kern w:val="0"/>
      <w:sz w:val="24"/>
      <w:szCs w:val="20"/>
      <w:lang w:eastAsia="en-US"/>
    </w:rPr>
  </w:style>
  <w:style w:type="paragraph" w:customStyle="1" w:styleId="2">
    <w:name w:val="正文文本 (2)"/>
    <w:basedOn w:val="a"/>
    <w:uiPriority w:val="99"/>
    <w:qFormat/>
    <w:rsid w:val="00C56FF6"/>
    <w:pPr>
      <w:shd w:val="clear" w:color="auto" w:fill="FFFFFF"/>
      <w:spacing w:after="60" w:line="240" w:lineRule="atLeast"/>
      <w:jc w:val="left"/>
    </w:pPr>
    <w:rPr>
      <w:rFonts w:ascii="华文中宋" w:eastAsia="华文中宋" w:hAnsi="华文中宋"/>
      <w:spacing w:val="140"/>
      <w:kern w:val="0"/>
      <w:sz w:val="98"/>
      <w:szCs w:val="98"/>
    </w:rPr>
  </w:style>
  <w:style w:type="character" w:customStyle="1" w:styleId="Char">
    <w:name w:val="正文文本 Char"/>
    <w:basedOn w:val="a0"/>
    <w:link w:val="a3"/>
    <w:uiPriority w:val="99"/>
    <w:semiHidden/>
    <w:rsid w:val="00C56FF6"/>
    <w:rPr>
      <w:rFonts w:ascii="Calibri" w:hAnsi="Calibri"/>
      <w:kern w:val="2"/>
      <w:sz w:val="21"/>
      <w:szCs w:val="24"/>
    </w:rPr>
  </w:style>
  <w:style w:type="character" w:customStyle="1" w:styleId="Char2">
    <w:name w:val="正文首行缩进 Char"/>
    <w:basedOn w:val="Char"/>
    <w:link w:val="a6"/>
    <w:rsid w:val="00C56FF6"/>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6D8CF-592A-4401-852D-A561445B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986</Words>
  <Characters>5623</Characters>
  <Application>Microsoft Office Word</Application>
  <DocSecurity>0</DocSecurity>
  <Lines>46</Lines>
  <Paragraphs>13</Paragraphs>
  <ScaleCrop>false</ScaleCrop>
  <Company>Microsoft</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中共承德高新区工委</dc:title>
  <dc:creator>邢东华</dc:creator>
  <cp:lastModifiedBy>Administrator</cp:lastModifiedBy>
  <cp:revision>9</cp:revision>
  <cp:lastPrinted>2020-03-30T02:46:00Z</cp:lastPrinted>
  <dcterms:created xsi:type="dcterms:W3CDTF">2020-03-13T01:41:00Z</dcterms:created>
  <dcterms:modified xsi:type="dcterms:W3CDTF">2020-03-30T06:16:00Z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